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tbl>
      <w:tblPr>
        <w:tblStyle w:val="2"/>
        <w:tblpPr w:leftFromText="180" w:rightFromText="180" w:vertAnchor="text" w:horzAnchor="page" w:tblpXSpec="center" w:tblpY="695"/>
        <w:tblOverlap w:val="never"/>
        <w:tblW w:w="103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60"/>
        <w:gridCol w:w="810"/>
        <w:gridCol w:w="856"/>
        <w:gridCol w:w="922"/>
        <w:gridCol w:w="5250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39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红谷滩区2025年招聘编外合同制中小学教师岗位信息表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1.具有小学及以上语文学科教师资格证；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4.语文教师相关专业。（01）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1.具有小学及以上英语学科教师资格证；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4.英语教师相关专业。（03）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1.具有小学及以上道德与法治学科教师资格证；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4.道德与法治教师相关专业。（04）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1.具有小学及以上音乐学科教师资格证；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4.音乐教师相关专业。（10）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1.具有小学及以上体育学科教师资格证；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4.体育教师相关专业。（11）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1.具有小学及以上美术学科教师资格证；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4.美术教师相关专业。（12）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1.具有小学及以上心理健康学科教师资格证；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4.心理健康教师相关专业。（16）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1.具有小学及以上科学学科教师资格证；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4.科学教师相关专业。（13）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1.具有初中及以上语文学科教师资格证；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4.语文教师相关专业。（01）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1.具有初中及以上数学学科教师资格证；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4.数学教师相关专业。（02）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1.具有初中及以上英语学科教师资格证；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4.英语教师相关专业。（03）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1.具有初中及以上物理学科教师资格证；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4.物理教师相关专业。（07）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1.具有初中及以上历史学科教师资格证；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4.历史教师相关专业。（05）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1.具有初中及以上道德与法治学科教师资格证；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4.道德与法治教师相关专业。（04）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1.具有初中及以上生物学科教师资格证；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4.生物教师相关专业。（09）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1.具有初中及以上地理学科教师资格证；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4.地理教师相关专业。（06）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1.具有初中及以上音乐学科教师资格证；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4.音乐教师相关专业。（10）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1.具有初中及以上体育学科教师资格证；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4.体育教师相关专业。（11）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1.具有初中及以上美术学科教师资格证；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4.美术教师相关专业。（12）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初中信息科技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1.具有初中及以上信息科技学科教师资格证；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4.信息科技教师相关专业。（14）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教学岗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1.具有初中及以上心理健康学科教师资格证；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4.心理健康教师相关专业。（16）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1.具有初中及以上语文学科教师资格证；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4.语文教师相关专业；（01）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5.中共党员（含预备党员）。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1.具有初中及以上数学学科教师资格证；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4.数学教师相关专业。（02）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1.具有初中及以上英语学科教师资格证；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3.师范类专业本科及以上学历，且具有对应的学士学位；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4.英语教师相关专业。（03）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1.具有初中及以上物理学科教师资格证；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4.物理教师相关专业。（07）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1.具有初中及以上历史学科教师资格证；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4.历史教师相关专业。（05）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初中道德与法治1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206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1.具有初中及以上道德与法治学科教师资格证；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4.道德与法治教师相关专业；（04）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5.中共党员（含预备党员）。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初中道德与法治2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1.具有初中及以上道德与法治学科教师资格证；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4.道德与法治教师相关专业。（04）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1.具有初中及以上地理学科教师资格证；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4.地理教师相关专业。（06）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1.具有初中及以上音乐学科教师资格证；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4.音乐教师相关专业。（10）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1.具有初中及以上体育学科教师资格证；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4.体育教师相关专业。（11）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初中信息科技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教研辅助岗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1.具有初中及以上信息科技学科教师资格证；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2.年龄35周岁及以下；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3.本科学历，且具有对应的学士学位；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4.信息科技教师相关专业。（14）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5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39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注：学科相关专业参照《江西省中小学教师招聘岗位专业要求参照目录（2025年修订）》。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1ZDBhNTVhMmQ4ZjE5N2YyODZlYzI4YWM4NjRhMTgifQ=="/>
  </w:docVars>
  <w:rsids>
    <w:rsidRoot w:val="06B06EA0"/>
    <w:rsid w:val="06B0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2025-08-09T04:23:00Z</dcterms:created>
  <dc:creator>Administrator</dc:creator>
  <cp:lastModifiedBy>Administrator</cp:lastModifiedBy>
  <dcterms:modified xsi:type="dcterms:W3CDTF">2025-08-09T04:23:56Z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553E3A0E472C457E8B9997E3EF6D767A_11</vt:lpwstr>
  </property>
</Properties>
</file>