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DAD21D">
      <w:pPr>
        <w:keepNext w:val="0"/>
        <w:keepLines w:val="0"/>
        <w:widowControl/>
        <w:suppressLineNumbers w:val="0"/>
        <w:jc w:val="left"/>
      </w:pPr>
    </w:p>
    <w:p w14:paraId="2F7A3EEA">
      <w:pPr>
        <w:jc w:val="center"/>
        <w:rPr>
          <w:rFonts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36"/>
          <w:szCs w:val="36"/>
        </w:rPr>
      </w:pPr>
      <w:r>
        <w:rPr>
          <w:rFonts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36"/>
          <w:szCs w:val="36"/>
        </w:rPr>
        <w:t>杨凌示范区高新系列小学教师招聘岗位明细</w:t>
      </w:r>
    </w:p>
    <w:p w14:paraId="3C626E2D">
      <w:pPr>
        <w:jc w:val="center"/>
        <w:rPr>
          <w:rFonts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36"/>
          <w:szCs w:val="36"/>
        </w:rPr>
      </w:pPr>
    </w:p>
    <w:tbl>
      <w:tblPr>
        <w:tblStyle w:val="4"/>
        <w:tblW w:w="87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912"/>
        <w:gridCol w:w="2913"/>
        <w:gridCol w:w="2913"/>
      </w:tblGrid>
      <w:tr w14:paraId="70EC7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19" w:hRule="atLeast"/>
        </w:trPr>
        <w:tc>
          <w:tcPr>
            <w:tcW w:w="2912" w:type="dxa"/>
          </w:tcPr>
          <w:p w14:paraId="28B0742A">
            <w:pPr>
              <w:jc w:val="center"/>
              <w:rPr>
                <w:rFonts w:hint="eastAsia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  <w:t>学科</w:t>
            </w:r>
          </w:p>
        </w:tc>
        <w:tc>
          <w:tcPr>
            <w:tcW w:w="2913" w:type="dxa"/>
          </w:tcPr>
          <w:p w14:paraId="6F9D18C6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  <w:t>英语</w:t>
            </w:r>
          </w:p>
        </w:tc>
        <w:tc>
          <w:tcPr>
            <w:tcW w:w="2913" w:type="dxa"/>
          </w:tcPr>
          <w:p w14:paraId="333EA95B">
            <w:pPr>
              <w:jc w:val="center"/>
              <w:rPr>
                <w:rFonts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vertAlign w:val="baseline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  <w:t>音乐</w:t>
            </w:r>
          </w:p>
        </w:tc>
      </w:tr>
      <w:tr w14:paraId="62E4E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51" w:hRule="atLeast"/>
        </w:trPr>
        <w:tc>
          <w:tcPr>
            <w:tcW w:w="2912" w:type="dxa"/>
          </w:tcPr>
          <w:p w14:paraId="18E1E6DC">
            <w:pPr>
              <w:jc w:val="center"/>
              <w:rPr>
                <w:rFonts w:hint="eastAsia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  <w:t>人数</w:t>
            </w:r>
          </w:p>
        </w:tc>
        <w:tc>
          <w:tcPr>
            <w:tcW w:w="2913" w:type="dxa"/>
          </w:tcPr>
          <w:p w14:paraId="2D3381B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  <w:t>5人</w:t>
            </w:r>
          </w:p>
        </w:tc>
        <w:tc>
          <w:tcPr>
            <w:tcW w:w="2913" w:type="dxa"/>
          </w:tcPr>
          <w:p w14:paraId="108012EF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vertAlign w:val="baseline"/>
                <w:lang w:val="en-US" w:eastAsia="zh-CN"/>
              </w:rPr>
              <w:t>2人</w:t>
            </w:r>
          </w:p>
        </w:tc>
      </w:tr>
    </w:tbl>
    <w:p w14:paraId="60BA277F">
      <w:pP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7F48DB"/>
    <w:rsid w:val="3F7F4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2025-08-04T08:40:00Z</dcterms:created>
  <dc:creator>可乐</dc:creator>
  <cp:lastModifiedBy>可乐</cp:lastModifiedBy>
  <dcterms:modified xsi:type="dcterms:W3CDTF">2025-08-04T09:04:19Z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96649438D7204D55A93B10397978C0D2_11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