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0" w:lineRule="exact"/>
        <w:rPr>
          <w:rFonts w:cs="Arial"/>
          <w:sz w:val="21"/>
          <w:szCs w:val="21"/>
        </w:rPr>
      </w:pPr>
      <w:bookmarkStart w:id="0" w:name="_GoBack"/>
      <w:r>
        <w:rPr>
          <w:rFonts w:hint="eastAsia" w:cs="Arial"/>
          <w:sz w:val="32"/>
          <w:szCs w:val="32"/>
        </w:rPr>
        <w:t>附件</w:t>
      </w:r>
      <w:r>
        <w:rPr>
          <w:rFonts w:cs="Arial"/>
          <w:sz w:val="32"/>
          <w:szCs w:val="32"/>
        </w:rPr>
        <w:t>2</w:t>
      </w:r>
    </w:p>
    <w:p>
      <w:pPr>
        <w:pStyle w:val="4"/>
        <w:shd w:val="clear" w:color="auto" w:fill="FFFFFF"/>
        <w:spacing w:before="0" w:beforeAutospacing="0" w:after="0" w:afterAutospacing="0" w:line="520" w:lineRule="exact"/>
        <w:jc w:val="center"/>
        <w:rPr>
          <w:rFonts w:cs="Arial"/>
          <w:b/>
          <w:sz w:val="44"/>
          <w:szCs w:val="44"/>
        </w:rPr>
      </w:pPr>
      <w:r>
        <w:rPr>
          <w:rFonts w:hint="eastAsia" w:cs="Arial"/>
          <w:b/>
          <w:sz w:val="44"/>
          <w:szCs w:val="44"/>
        </w:rPr>
        <w:t>面试疫情防控告知书</w:t>
      </w:r>
    </w:p>
    <w:bookmarkEnd w:id="0"/>
    <w:p>
      <w:pPr>
        <w:pStyle w:val="4"/>
        <w:shd w:val="clear" w:color="auto" w:fill="FFFFFF"/>
        <w:spacing w:before="0" w:beforeAutospacing="0" w:after="0" w:afterAutospacing="0" w:line="520" w:lineRule="exact"/>
        <w:jc w:val="center"/>
        <w:rPr>
          <w:rFonts w:cs="Arial"/>
          <w:b/>
          <w:sz w:val="36"/>
          <w:szCs w:val="36"/>
        </w:rPr>
      </w:pPr>
    </w:p>
    <w:p>
      <w:pPr>
        <w:pStyle w:val="4"/>
        <w:shd w:val="clear" w:color="auto" w:fill="FFFFFF"/>
        <w:spacing w:before="0" w:beforeAutospacing="0" w:after="0" w:afterAutospacing="0" w:line="460" w:lineRule="exact"/>
        <w:ind w:firstLine="640" w:firstLineChars="200"/>
        <w:rPr>
          <w:rFonts w:ascii="仿宋" w:hAnsi="仿宋" w:eastAsia="仿宋" w:cs="Arial"/>
          <w:sz w:val="32"/>
          <w:szCs w:val="32"/>
        </w:rPr>
      </w:pPr>
      <w:r>
        <w:rPr>
          <w:rFonts w:hint="eastAsia" w:ascii="仿宋" w:hAnsi="仿宋" w:eastAsia="仿宋" w:cs="Arial"/>
          <w:sz w:val="32"/>
          <w:szCs w:val="32"/>
        </w:rPr>
        <w:t>请参加面试人员认真阅读本告知书，考生打印《面试通知书》即视为知晓并认同下述内容。如违反相关规定，自愿承担相关责任，接受相应处理。</w:t>
      </w:r>
    </w:p>
    <w:p>
      <w:pPr>
        <w:pStyle w:val="4"/>
        <w:shd w:val="clear" w:color="auto" w:fill="FFFFFF"/>
        <w:spacing w:before="0" w:beforeAutospacing="0" w:after="0" w:afterAutospacing="0" w:line="460" w:lineRule="exact"/>
        <w:ind w:firstLine="640" w:firstLineChars="200"/>
        <w:jc w:val="both"/>
        <w:rPr>
          <w:rFonts w:ascii="仿宋" w:hAnsi="仿宋" w:eastAsia="仿宋" w:cs="Arial"/>
          <w:sz w:val="32"/>
          <w:szCs w:val="32"/>
        </w:rPr>
      </w:pPr>
      <w:r>
        <w:rPr>
          <w:rFonts w:hint="eastAsia" w:ascii="仿宋" w:hAnsi="仿宋" w:eastAsia="仿宋" w:cs="Arial"/>
          <w:sz w:val="32"/>
          <w:szCs w:val="32"/>
        </w:rPr>
        <w:t>一、考生进入面试考点时，须接受体温测量、核验山东省电子健康通行码（绿码，</w:t>
      </w:r>
      <w:r>
        <w:rPr>
          <w:rFonts w:hint="eastAsia" w:ascii="仿宋" w:hAnsi="仿宋" w:eastAsia="仿宋"/>
          <w:sz w:val="32"/>
          <w:szCs w:val="40"/>
        </w:rPr>
        <w:t>含近</w:t>
      </w:r>
      <w:r>
        <w:rPr>
          <w:rFonts w:ascii="仿宋" w:hAnsi="仿宋" w:eastAsia="仿宋"/>
          <w:sz w:val="32"/>
          <w:szCs w:val="40"/>
        </w:rPr>
        <w:t>14</w:t>
      </w:r>
      <w:r>
        <w:rPr>
          <w:rFonts w:hint="eastAsia" w:ascii="仿宋" w:hAnsi="仿宋" w:eastAsia="仿宋"/>
          <w:sz w:val="32"/>
          <w:szCs w:val="40"/>
        </w:rPr>
        <w:t>天行程</w:t>
      </w:r>
      <w:r>
        <w:rPr>
          <w:rFonts w:hint="eastAsia" w:ascii="仿宋" w:hAnsi="仿宋" w:eastAsia="仿宋" w:cs="Arial"/>
          <w:sz w:val="32"/>
          <w:szCs w:val="32"/>
        </w:rPr>
        <w:t>）、准考证和有效身份证件。持非绿码的考生应提前主动向考点所在地疫情防控部门和应聘单位报告，告知旅居史、接触史和就诊史，</w:t>
      </w:r>
      <w:r>
        <w:rPr>
          <w:rFonts w:hint="eastAsia" w:ascii="仿宋" w:hAnsi="仿宋" w:eastAsia="仿宋"/>
          <w:sz w:val="32"/>
          <w:szCs w:val="40"/>
        </w:rPr>
        <w:t>按防控要求落实核酸检测、健康监测、隔离管控等疫情防控措施要求，如需集中或居家健康管理，需提前来临，解除隔离或管理后方可参加考试。</w:t>
      </w:r>
    </w:p>
    <w:p>
      <w:pPr>
        <w:pStyle w:val="4"/>
        <w:shd w:val="clear" w:color="auto" w:fill="FFFFFF"/>
        <w:spacing w:before="0" w:beforeAutospacing="0" w:after="0" w:afterAutospacing="0" w:line="460" w:lineRule="exact"/>
        <w:ind w:firstLine="640" w:firstLineChars="200"/>
        <w:rPr>
          <w:rFonts w:ascii="仿宋" w:hAnsi="仿宋" w:eastAsia="仿宋" w:cs="Arial"/>
          <w:sz w:val="32"/>
          <w:szCs w:val="32"/>
        </w:rPr>
      </w:pPr>
      <w:r>
        <w:rPr>
          <w:rFonts w:hint="eastAsia" w:ascii="仿宋" w:hAnsi="仿宋" w:eastAsia="仿宋" w:cs="Arial"/>
          <w:sz w:val="32"/>
          <w:szCs w:val="32"/>
        </w:rPr>
        <w:t>二、请广大考生在面试前</w:t>
      </w:r>
      <w:r>
        <w:rPr>
          <w:rFonts w:ascii="仿宋" w:hAnsi="仿宋" w:eastAsia="仿宋" w:cs="Arial"/>
          <w:sz w:val="32"/>
          <w:szCs w:val="32"/>
        </w:rPr>
        <w:t>14</w:t>
      </w:r>
      <w:r>
        <w:rPr>
          <w:rFonts w:hint="eastAsia" w:ascii="仿宋" w:hAnsi="仿宋" w:eastAsia="仿宋" w:cs="Arial"/>
          <w:sz w:val="32"/>
          <w:szCs w:val="32"/>
        </w:rPr>
        <w:t>天起</w:t>
      </w:r>
      <w:r>
        <w:rPr>
          <w:rFonts w:hint="eastAsia" w:ascii="仿宋" w:hAnsi="仿宋" w:eastAsia="仿宋"/>
          <w:sz w:val="32"/>
          <w:szCs w:val="40"/>
        </w:rPr>
        <w:t>进行</w:t>
      </w:r>
      <w:r>
        <w:rPr>
          <w:rFonts w:hint="eastAsia" w:ascii="仿宋" w:hAnsi="仿宋" w:eastAsia="仿宋" w:cs="Arial"/>
          <w:sz w:val="32"/>
          <w:szCs w:val="32"/>
        </w:rPr>
        <w:t>健康监测，早晚测量体温，自我观察有无发热、干咳、乏力、嗅觉味觉减退、鼻塞、流涕、咽痛、结膜炎、肌痛和腹泻等疑似症状，如有上述症状请及时就诊，排除新冠肺炎等重点传染病。</w:t>
      </w:r>
    </w:p>
    <w:p>
      <w:pPr>
        <w:pStyle w:val="4"/>
        <w:shd w:val="clear" w:color="auto" w:fill="FFFFFF"/>
        <w:spacing w:before="0" w:beforeAutospacing="0" w:after="0" w:afterAutospacing="0" w:line="460" w:lineRule="exact"/>
        <w:ind w:firstLine="640" w:firstLineChars="200"/>
        <w:rPr>
          <w:rFonts w:ascii="仿宋" w:hAnsi="仿宋" w:eastAsia="仿宋" w:cs="Arial"/>
          <w:sz w:val="32"/>
          <w:szCs w:val="32"/>
        </w:rPr>
      </w:pPr>
      <w:r>
        <w:rPr>
          <w:rFonts w:hint="eastAsia" w:ascii="仿宋" w:hAnsi="仿宋" w:eastAsia="仿宋" w:cs="Arial"/>
          <w:sz w:val="32"/>
          <w:szCs w:val="32"/>
        </w:rPr>
        <w:t>三、请广大考生持续关注有关地区发布的确诊病例（含无症状感染者）活动轨迹以及地区风险等级划分。从中高风险（国务院客户端小程序查询）所在的省份</w:t>
      </w:r>
      <w:r>
        <w:rPr>
          <w:rFonts w:hint="eastAsia" w:ascii="仿宋" w:hAnsi="仿宋" w:eastAsia="仿宋" w:cs="Arial"/>
          <w:b/>
          <w:sz w:val="32"/>
          <w:szCs w:val="32"/>
        </w:rPr>
        <w:t>（注意是省份）</w:t>
      </w:r>
      <w:r>
        <w:rPr>
          <w:rFonts w:hint="eastAsia" w:ascii="仿宋" w:hAnsi="仿宋" w:eastAsia="仿宋" w:cs="Arial"/>
          <w:sz w:val="32"/>
          <w:szCs w:val="32"/>
        </w:rPr>
        <w:t>入临返临人员必须提前</w:t>
      </w:r>
      <w:r>
        <w:rPr>
          <w:rFonts w:ascii="仿宋" w:hAnsi="仿宋" w:eastAsia="仿宋" w:cs="Arial"/>
          <w:sz w:val="32"/>
          <w:szCs w:val="32"/>
        </w:rPr>
        <w:t>3</w:t>
      </w:r>
      <w:r>
        <w:rPr>
          <w:rFonts w:hint="eastAsia" w:ascii="仿宋" w:hAnsi="仿宋" w:eastAsia="仿宋" w:cs="Arial"/>
          <w:sz w:val="32"/>
          <w:szCs w:val="32"/>
        </w:rPr>
        <w:t>天向目的地所在社区和应聘单位报备个人行程和信息，根据风险程度积极配合集中隔离、居家隔离或健康监测以及核酸检测等不同的疫情防控措施后，方可参加考试。近期无特殊情况，请勿前往中（高）风险地区（包括所在的地级市）。近</w:t>
      </w:r>
      <w:r>
        <w:rPr>
          <w:rFonts w:ascii="仿宋" w:hAnsi="仿宋" w:eastAsia="仿宋" w:cs="Arial"/>
          <w:sz w:val="32"/>
          <w:szCs w:val="32"/>
        </w:rPr>
        <w:t>14</w:t>
      </w:r>
      <w:r>
        <w:rPr>
          <w:rFonts w:hint="eastAsia" w:ascii="仿宋" w:hAnsi="仿宋" w:eastAsia="仿宋" w:cs="Arial"/>
          <w:sz w:val="32"/>
          <w:szCs w:val="32"/>
        </w:rPr>
        <w:t>日内来自中（高）风险地区及所在省份、与确诊病例（含无症状感染者）有轨迹交叉的人员，请第一时间主动向所在社区、单位报告，</w:t>
      </w:r>
      <w:r>
        <w:rPr>
          <w:rFonts w:hint="eastAsia" w:ascii="仿宋" w:hAnsi="仿宋" w:eastAsia="仿宋"/>
          <w:sz w:val="32"/>
          <w:szCs w:val="40"/>
        </w:rPr>
        <w:t>提前</w:t>
      </w:r>
      <w:r>
        <w:rPr>
          <w:rFonts w:ascii="仿宋" w:hAnsi="仿宋" w:eastAsia="仿宋"/>
          <w:sz w:val="32"/>
          <w:szCs w:val="40"/>
        </w:rPr>
        <w:t>15</w:t>
      </w:r>
      <w:r>
        <w:rPr>
          <w:rFonts w:hint="eastAsia" w:ascii="仿宋" w:hAnsi="仿宋" w:eastAsia="仿宋"/>
          <w:sz w:val="32"/>
          <w:szCs w:val="40"/>
        </w:rPr>
        <w:t>天来临，</w:t>
      </w:r>
      <w:r>
        <w:rPr>
          <w:rFonts w:hint="eastAsia" w:ascii="仿宋" w:hAnsi="仿宋" w:eastAsia="仿宋" w:cs="Arial"/>
          <w:sz w:val="32"/>
          <w:szCs w:val="32"/>
        </w:rPr>
        <w:t>积极配合落实疫情防控措施要求后方可参加面试。</w:t>
      </w:r>
      <w:r>
        <w:rPr>
          <w:rFonts w:hint="eastAsia" w:ascii="仿宋" w:hAnsi="仿宋" w:eastAsia="仿宋"/>
          <w:sz w:val="32"/>
          <w:szCs w:val="32"/>
        </w:rPr>
        <w:t>根据</w:t>
      </w:r>
      <w:r>
        <w:rPr>
          <w:rFonts w:hint="eastAsia" w:ascii="仿宋" w:hAnsi="仿宋" w:eastAsia="仿宋" w:cs="仿宋"/>
          <w:sz w:val="32"/>
          <w:szCs w:val="32"/>
        </w:rPr>
        <w:t>市委统筹疫情防控和经济运行工作领导小组（指挥部）《关于做好近期新冠肺炎疫情防控重点工作的紧急通知》</w:t>
      </w:r>
      <w:r>
        <w:rPr>
          <w:rFonts w:hint="eastAsia" w:ascii="仿宋" w:hAnsi="仿宋" w:eastAsia="仿宋"/>
          <w:sz w:val="32"/>
          <w:szCs w:val="32"/>
        </w:rPr>
        <w:t>要求，严格来临人员管理，在执行省委指挥部第六版疫情常态化防控工作方案的基础上，对</w:t>
      </w:r>
      <w:r>
        <w:rPr>
          <w:rFonts w:ascii="仿宋" w:hAnsi="仿宋" w:eastAsia="仿宋"/>
          <w:sz w:val="32"/>
          <w:szCs w:val="32"/>
        </w:rPr>
        <w:t>14</w:t>
      </w:r>
      <w:r>
        <w:rPr>
          <w:rFonts w:hint="eastAsia" w:ascii="仿宋" w:hAnsi="仿宋" w:eastAsia="仿宋"/>
          <w:sz w:val="32"/>
          <w:szCs w:val="32"/>
        </w:rPr>
        <w:t>天内来自或途径中高风险地区（以国家公布为准）所在县区的来临返临人员，实行</w:t>
      </w:r>
      <w:r>
        <w:rPr>
          <w:rFonts w:ascii="仿宋" w:hAnsi="仿宋" w:eastAsia="仿宋"/>
          <w:sz w:val="32"/>
          <w:szCs w:val="32"/>
        </w:rPr>
        <w:t>14</w:t>
      </w:r>
      <w:r>
        <w:rPr>
          <w:rFonts w:hint="eastAsia" w:ascii="仿宋" w:hAnsi="仿宋" w:eastAsia="仿宋"/>
          <w:sz w:val="32"/>
          <w:szCs w:val="32"/>
        </w:rPr>
        <w:t>天集中隔离；中高风险地区所在地级市的其他低风险人员实行</w:t>
      </w:r>
      <w:r>
        <w:rPr>
          <w:rFonts w:ascii="仿宋" w:hAnsi="仿宋" w:eastAsia="仿宋"/>
          <w:sz w:val="32"/>
          <w:szCs w:val="32"/>
        </w:rPr>
        <w:t>14</w:t>
      </w:r>
      <w:r>
        <w:rPr>
          <w:rFonts w:hint="eastAsia" w:ascii="仿宋" w:hAnsi="仿宋" w:eastAsia="仿宋"/>
          <w:sz w:val="32"/>
          <w:szCs w:val="32"/>
        </w:rPr>
        <w:t>天居家隔离；中高风险地区所在省的其他低风险人员实行</w:t>
      </w:r>
      <w:r>
        <w:rPr>
          <w:rFonts w:ascii="仿宋" w:hAnsi="仿宋" w:eastAsia="仿宋"/>
          <w:sz w:val="32"/>
          <w:szCs w:val="32"/>
        </w:rPr>
        <w:t>7</w:t>
      </w:r>
      <w:r>
        <w:rPr>
          <w:rFonts w:hint="eastAsia" w:ascii="仿宋" w:hAnsi="仿宋" w:eastAsia="仿宋"/>
          <w:sz w:val="32"/>
          <w:szCs w:val="32"/>
        </w:rPr>
        <w:t>天居家健康监测和</w:t>
      </w:r>
      <w:r>
        <w:rPr>
          <w:rFonts w:ascii="仿宋" w:hAnsi="仿宋" w:eastAsia="仿宋"/>
          <w:sz w:val="32"/>
          <w:szCs w:val="32"/>
        </w:rPr>
        <w:t>1</w:t>
      </w:r>
      <w:r>
        <w:rPr>
          <w:rFonts w:hint="eastAsia" w:ascii="仿宋" w:hAnsi="仿宋" w:eastAsia="仿宋"/>
          <w:sz w:val="32"/>
          <w:szCs w:val="32"/>
        </w:rPr>
        <w:t>次核酸检测。</w:t>
      </w:r>
    </w:p>
    <w:p>
      <w:pPr>
        <w:pStyle w:val="4"/>
        <w:shd w:val="clear" w:color="auto" w:fill="FFFFFF"/>
        <w:spacing w:before="0" w:beforeAutospacing="0" w:after="0" w:afterAutospacing="0" w:line="460" w:lineRule="exact"/>
        <w:ind w:firstLine="640" w:firstLineChars="200"/>
        <w:rPr>
          <w:rFonts w:ascii="仿宋" w:hAnsi="仿宋" w:eastAsia="仿宋"/>
          <w:sz w:val="32"/>
          <w:szCs w:val="32"/>
        </w:rPr>
      </w:pPr>
      <w:r>
        <w:rPr>
          <w:rFonts w:hint="eastAsia" w:ascii="仿宋" w:hAnsi="仿宋" w:eastAsia="仿宋" w:cs="Arial"/>
          <w:sz w:val="32"/>
          <w:szCs w:val="32"/>
        </w:rPr>
        <w:t>四、</w:t>
      </w:r>
      <w:r>
        <w:rPr>
          <w:rFonts w:hint="eastAsia" w:ascii="仿宋" w:hAnsi="仿宋" w:eastAsia="仿宋"/>
          <w:sz w:val="32"/>
          <w:szCs w:val="32"/>
        </w:rPr>
        <w:t>低风险地区考生资格审查结束以后，考生应一律不外出、不聚集，持绿色健康通行码测温后进入考点。</w:t>
      </w:r>
      <w:r>
        <w:rPr>
          <w:rFonts w:hint="eastAsia" w:ascii="仿宋" w:hAnsi="仿宋" w:eastAsia="仿宋" w:cs="Arial"/>
          <w:sz w:val="32"/>
          <w:szCs w:val="32"/>
        </w:rPr>
        <w:t>中（高）风险地区所在地级市的低风险地区来临返临人员，要主动向社区（村委会）和应聘单位报告，</w:t>
      </w:r>
      <w:r>
        <w:rPr>
          <w:rFonts w:hint="eastAsia" w:ascii="仿宋" w:hAnsi="仿宋" w:eastAsia="仿宋"/>
          <w:sz w:val="32"/>
          <w:szCs w:val="32"/>
        </w:rPr>
        <w:t>落实防控措施后，</w:t>
      </w:r>
      <w:r>
        <w:rPr>
          <w:rFonts w:hint="eastAsia" w:ascii="仿宋" w:hAnsi="仿宋" w:eastAsia="仿宋" w:cs="Arial"/>
          <w:sz w:val="32"/>
          <w:szCs w:val="32"/>
        </w:rPr>
        <w:t>提供</w:t>
      </w:r>
      <w:r>
        <w:rPr>
          <w:rFonts w:ascii="仿宋" w:hAnsi="仿宋" w:eastAsia="仿宋" w:cs="Arial"/>
          <w:sz w:val="32"/>
          <w:szCs w:val="32"/>
        </w:rPr>
        <w:t>48</w:t>
      </w:r>
      <w:r>
        <w:rPr>
          <w:rFonts w:hint="eastAsia" w:ascii="仿宋" w:hAnsi="仿宋" w:eastAsia="仿宋" w:cs="Arial"/>
          <w:sz w:val="32"/>
          <w:szCs w:val="32"/>
        </w:rPr>
        <w:t>小时内核酸检测阴性证明，</w:t>
      </w:r>
      <w:r>
        <w:rPr>
          <w:rFonts w:hint="eastAsia" w:ascii="仿宋" w:hAnsi="仿宋" w:eastAsia="仿宋"/>
          <w:sz w:val="32"/>
          <w:szCs w:val="32"/>
        </w:rPr>
        <w:t>安排在备用隔离考场参加面试。</w:t>
      </w:r>
    </w:p>
    <w:p>
      <w:pPr>
        <w:pStyle w:val="4"/>
        <w:shd w:val="clear" w:color="auto" w:fill="FFFFFF"/>
        <w:spacing w:before="0" w:beforeAutospacing="0" w:after="0" w:afterAutospacing="0" w:line="460" w:lineRule="exact"/>
        <w:ind w:firstLine="640" w:firstLineChars="200"/>
        <w:rPr>
          <w:rFonts w:ascii="仿宋" w:hAnsi="仿宋" w:eastAsia="仿宋" w:cs="Arial"/>
          <w:sz w:val="32"/>
          <w:szCs w:val="32"/>
        </w:rPr>
      </w:pPr>
      <w:r>
        <w:rPr>
          <w:rFonts w:hint="eastAsia" w:ascii="仿宋" w:hAnsi="仿宋" w:eastAsia="仿宋" w:cs="Arial"/>
          <w:sz w:val="32"/>
          <w:szCs w:val="32"/>
        </w:rPr>
        <w:t>五、面试当天，若考生入场或封闭期间出现咳嗽、呼吸困难、腹泻、发热等症状，经专业评估和综合研判，能继续参加的，安排在备用隔离考场参加面试</w:t>
      </w:r>
      <w:r>
        <w:rPr>
          <w:rFonts w:hint="eastAsia" w:ascii="仿宋" w:hAnsi="仿宋" w:eastAsia="仿宋"/>
          <w:sz w:val="32"/>
          <w:szCs w:val="40"/>
        </w:rPr>
        <w:t>，现场采集标本进行核酸检测，原地等待检测结果。</w:t>
      </w:r>
    </w:p>
    <w:p>
      <w:pPr>
        <w:pStyle w:val="4"/>
        <w:shd w:val="clear" w:color="auto" w:fill="FFFFFF"/>
        <w:spacing w:before="0" w:beforeAutospacing="0" w:after="0" w:afterAutospacing="0" w:line="460" w:lineRule="exact"/>
        <w:ind w:firstLine="640" w:firstLineChars="200"/>
        <w:rPr>
          <w:rFonts w:ascii="仿宋" w:hAnsi="仿宋" w:eastAsia="仿宋" w:cs="Arial"/>
          <w:sz w:val="32"/>
          <w:szCs w:val="32"/>
        </w:rPr>
      </w:pPr>
      <w:r>
        <w:rPr>
          <w:rFonts w:hint="eastAsia" w:ascii="仿宋" w:hAnsi="仿宋" w:eastAsia="仿宋" w:cs="Arial"/>
          <w:sz w:val="32"/>
          <w:szCs w:val="32"/>
        </w:rPr>
        <w:t>六、请考生预留充足入场时间，听从考点工作人员指挥，保持“一米线”排队有序入场。面试全部结束后尽快离开，严禁逗留或人员聚集。</w:t>
      </w:r>
      <w:r>
        <w:rPr>
          <w:rFonts w:ascii="仿宋" w:hAnsi="仿宋" w:eastAsia="仿宋" w:cs="Arial"/>
          <w:sz w:val="32"/>
          <w:szCs w:val="32"/>
        </w:rPr>
        <w:t xml:space="preserve"> </w:t>
      </w:r>
    </w:p>
    <w:p>
      <w:pPr>
        <w:pStyle w:val="4"/>
        <w:shd w:val="clear" w:color="auto" w:fill="FFFFFF"/>
        <w:spacing w:before="0" w:beforeAutospacing="0" w:after="0" w:afterAutospacing="0" w:line="460" w:lineRule="exact"/>
        <w:ind w:firstLine="640" w:firstLineChars="200"/>
        <w:rPr>
          <w:rFonts w:ascii="仿宋" w:hAnsi="仿宋" w:eastAsia="仿宋" w:cs="Arial"/>
          <w:sz w:val="32"/>
          <w:szCs w:val="32"/>
        </w:rPr>
      </w:pPr>
      <w:r>
        <w:rPr>
          <w:rFonts w:hint="eastAsia" w:ascii="仿宋" w:hAnsi="仿宋" w:eastAsia="仿宋" w:cs="Arial"/>
          <w:sz w:val="32"/>
          <w:szCs w:val="32"/>
        </w:rPr>
        <w:t>七、考生参加面试时应自备一次性使用医用口罩或医用外科口罩，进出考点以及候考、休息期间应全程佩戴口罩。</w:t>
      </w:r>
    </w:p>
    <w:p>
      <w:pPr>
        <w:pStyle w:val="4"/>
        <w:shd w:val="clear" w:color="auto" w:fill="FFFFFF"/>
        <w:spacing w:before="0" w:beforeAutospacing="0" w:after="0" w:afterAutospacing="0" w:line="460" w:lineRule="exact"/>
        <w:ind w:firstLine="640" w:firstLineChars="200"/>
        <w:rPr>
          <w:rFonts w:ascii="仿宋" w:hAnsi="仿宋" w:eastAsia="仿宋" w:cs="Arial"/>
          <w:sz w:val="32"/>
          <w:szCs w:val="32"/>
        </w:rPr>
      </w:pPr>
      <w:r>
        <w:rPr>
          <w:rFonts w:hint="eastAsia" w:ascii="仿宋" w:hAnsi="仿宋" w:eastAsia="仿宋" w:cs="Arial"/>
          <w:sz w:val="32"/>
          <w:szCs w:val="32"/>
        </w:rPr>
        <w:t>八、考生不配合面试防疫工作、不如实报告健康状况，隐瞒或谎报旅居史、接触史、健康状况等疫情防控信息，提供虚假防疫证明材料（信息）的，取消面试资格。造成不良后果的，依法追究其法律责任。</w:t>
      </w:r>
    </w:p>
    <w:p>
      <w:pPr>
        <w:spacing w:line="460" w:lineRule="exact"/>
        <w:ind w:firstLine="640" w:firstLineChars="200"/>
        <w:rPr>
          <w:rFonts w:ascii="仿宋" w:hAnsi="仿宋" w:eastAsia="仿宋"/>
          <w:sz w:val="32"/>
          <w:szCs w:val="40"/>
        </w:rPr>
      </w:pPr>
      <w:r>
        <w:rPr>
          <w:rFonts w:hint="eastAsia" w:ascii="仿宋" w:hAnsi="仿宋" w:eastAsia="仿宋"/>
          <w:sz w:val="32"/>
          <w:szCs w:val="40"/>
        </w:rPr>
        <w:t>九、有关单位联系方式</w:t>
      </w:r>
    </w:p>
    <w:p>
      <w:pPr>
        <w:spacing w:line="460" w:lineRule="exact"/>
        <w:ind w:firstLine="760" w:firstLineChars="200"/>
        <w:jc w:val="left"/>
        <w:rPr>
          <w:rFonts w:ascii="仿宋" w:hAnsi="仿宋" w:eastAsia="仿宋"/>
          <w:sz w:val="32"/>
          <w:szCs w:val="40"/>
        </w:rPr>
      </w:pPr>
      <w:r>
        <w:rPr>
          <w:rFonts w:hint="eastAsia" w:ascii="仿宋" w:hAnsi="仿宋" w:eastAsia="仿宋"/>
          <w:spacing w:val="30"/>
          <w:sz w:val="32"/>
          <w:szCs w:val="40"/>
        </w:rPr>
        <w:t>兰山区教育和体育局：</w:t>
      </w:r>
      <w:r>
        <w:rPr>
          <w:rFonts w:ascii="仿宋" w:hAnsi="仿宋" w:eastAsia="仿宋"/>
          <w:sz w:val="32"/>
          <w:szCs w:val="40"/>
        </w:rPr>
        <w:t>0539-8182692</w:t>
      </w:r>
    </w:p>
    <w:p>
      <w:pPr>
        <w:spacing w:line="460" w:lineRule="exact"/>
        <w:ind w:firstLine="640" w:firstLineChars="200"/>
        <w:rPr>
          <w:rFonts w:ascii="仿宋" w:hAnsi="仿宋" w:eastAsia="仿宋"/>
          <w:sz w:val="32"/>
          <w:szCs w:val="40"/>
        </w:rPr>
      </w:pPr>
      <w:r>
        <w:rPr>
          <w:rFonts w:hint="eastAsia" w:ascii="仿宋" w:hAnsi="仿宋" w:eastAsia="仿宋"/>
          <w:sz w:val="32"/>
          <w:szCs w:val="40"/>
        </w:rPr>
        <w:t>兰山区疾病预防控制中心：</w:t>
      </w:r>
      <w:r>
        <w:rPr>
          <w:rFonts w:ascii="仿宋" w:hAnsi="仿宋" w:eastAsia="仿宋"/>
          <w:sz w:val="32"/>
          <w:szCs w:val="40"/>
        </w:rPr>
        <w:t>0539-8199798</w:t>
      </w:r>
    </w:p>
    <w:p>
      <w:pPr>
        <w:adjustRightInd w:val="0"/>
        <w:snapToGrid w:val="0"/>
        <w:spacing w:line="460" w:lineRule="exact"/>
        <w:ind w:firstLine="4000" w:firstLineChars="1250"/>
        <w:rPr>
          <w:rFonts w:ascii="仿宋" w:hAnsi="仿宋" w:eastAsia="仿宋" w:cs="黑体"/>
          <w:sz w:val="32"/>
          <w:szCs w:val="32"/>
        </w:rPr>
      </w:pPr>
    </w:p>
    <w:p>
      <w:pPr>
        <w:adjustRightInd w:val="0"/>
        <w:snapToGrid w:val="0"/>
        <w:spacing w:line="460" w:lineRule="exact"/>
        <w:ind w:firstLine="4000" w:firstLineChars="1250"/>
        <w:rPr>
          <w:rFonts w:ascii="仿宋" w:hAnsi="仿宋" w:eastAsia="仿宋" w:cs="黑体"/>
          <w:sz w:val="32"/>
          <w:szCs w:val="32"/>
        </w:rPr>
      </w:pPr>
      <w:r>
        <w:rPr>
          <w:rFonts w:hint="eastAsia" w:ascii="仿宋" w:hAnsi="仿宋" w:eastAsia="仿宋" w:cs="黑体"/>
          <w:sz w:val="32"/>
          <w:szCs w:val="32"/>
        </w:rPr>
        <w:t>兰山区教育系统部分事业单位</w:t>
      </w:r>
    </w:p>
    <w:p>
      <w:pPr>
        <w:adjustRightInd w:val="0"/>
        <w:snapToGrid w:val="0"/>
        <w:spacing w:line="460" w:lineRule="exact"/>
        <w:ind w:firstLine="4320" w:firstLineChars="1350"/>
        <w:rPr>
          <w:rFonts w:ascii="仿宋" w:hAnsi="仿宋" w:eastAsia="仿宋" w:cs="黑体"/>
          <w:sz w:val="32"/>
          <w:szCs w:val="32"/>
        </w:rPr>
      </w:pPr>
      <w:r>
        <w:rPr>
          <w:rFonts w:hint="eastAsia" w:ascii="仿宋" w:hAnsi="仿宋" w:eastAsia="仿宋" w:cs="黑体"/>
          <w:sz w:val="32"/>
          <w:szCs w:val="32"/>
        </w:rPr>
        <w:t>公开招聘教师工作领导小组</w:t>
      </w:r>
    </w:p>
    <w:p>
      <w:pPr>
        <w:spacing w:line="460" w:lineRule="exact"/>
        <w:ind w:firstLine="5440" w:firstLineChars="1700"/>
        <w:rPr>
          <w:rFonts w:ascii="仿宋" w:hAnsi="仿宋" w:eastAsia="仿宋" w:cs="Arial"/>
          <w:sz w:val="32"/>
          <w:szCs w:val="32"/>
        </w:rPr>
      </w:pPr>
      <w:r>
        <w:rPr>
          <w:rFonts w:ascii="仿宋" w:hAnsi="仿宋" w:eastAsia="仿宋"/>
          <w:sz w:val="32"/>
          <w:szCs w:val="32"/>
        </w:rPr>
        <w:t>2021</w:t>
      </w:r>
      <w:r>
        <w:rPr>
          <w:rFonts w:hint="eastAsia" w:ascii="仿宋" w:hAnsi="仿宋" w:eastAsia="仿宋"/>
          <w:sz w:val="32"/>
          <w:szCs w:val="32"/>
        </w:rPr>
        <w:t>年</w:t>
      </w:r>
      <w:r>
        <w:rPr>
          <w:rFonts w:ascii="仿宋" w:hAnsi="仿宋" w:eastAsia="仿宋"/>
          <w:sz w:val="32"/>
          <w:szCs w:val="32"/>
        </w:rPr>
        <w:t>8</w:t>
      </w:r>
      <w:r>
        <w:rPr>
          <w:rFonts w:hint="eastAsia" w:ascii="仿宋" w:hAnsi="仿宋" w:eastAsia="仿宋"/>
          <w:sz w:val="32"/>
          <w:szCs w:val="32"/>
        </w:rPr>
        <w:t>月</w:t>
      </w:r>
      <w:r>
        <w:rPr>
          <w:rFonts w:ascii="仿宋" w:hAnsi="仿宋" w:eastAsia="仿宋"/>
          <w:sz w:val="32"/>
          <w:szCs w:val="32"/>
        </w:rPr>
        <w:t>15</w:t>
      </w:r>
      <w:r>
        <w:rPr>
          <w:rFonts w:hint="eastAsia" w:ascii="仿宋" w:hAnsi="仿宋" w:eastAsia="仿宋"/>
          <w:sz w:val="32"/>
          <w:szCs w:val="32"/>
        </w:rPr>
        <w:t>日</w:t>
      </w:r>
    </w:p>
    <w:sectPr>
      <w:footerReference r:id="rId3" w:type="default"/>
      <w:footerReference r:id="rId4" w:type="even"/>
      <w:pgSz w:w="11906" w:h="16838"/>
      <w:pgMar w:top="1440" w:right="1588"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2</w:t>
    </w:r>
    <w:r>
      <w:rPr>
        <w:rStyle w:val="7"/>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FCC"/>
    <w:rsid w:val="00012985"/>
    <w:rsid w:val="000872A7"/>
    <w:rsid w:val="000D1FA2"/>
    <w:rsid w:val="000F09A8"/>
    <w:rsid w:val="001235D8"/>
    <w:rsid w:val="00173C61"/>
    <w:rsid w:val="001C643F"/>
    <w:rsid w:val="00251078"/>
    <w:rsid w:val="002C76F4"/>
    <w:rsid w:val="002E5936"/>
    <w:rsid w:val="00387CF3"/>
    <w:rsid w:val="003C596D"/>
    <w:rsid w:val="003C6743"/>
    <w:rsid w:val="00407120"/>
    <w:rsid w:val="0044620C"/>
    <w:rsid w:val="00514770"/>
    <w:rsid w:val="005765E5"/>
    <w:rsid w:val="005835AD"/>
    <w:rsid w:val="005F1C73"/>
    <w:rsid w:val="00640816"/>
    <w:rsid w:val="00645E9A"/>
    <w:rsid w:val="00657547"/>
    <w:rsid w:val="00662840"/>
    <w:rsid w:val="006629CD"/>
    <w:rsid w:val="00680538"/>
    <w:rsid w:val="00685E12"/>
    <w:rsid w:val="006D0A44"/>
    <w:rsid w:val="006D6E02"/>
    <w:rsid w:val="00764488"/>
    <w:rsid w:val="00766D24"/>
    <w:rsid w:val="0077660E"/>
    <w:rsid w:val="007A0C0D"/>
    <w:rsid w:val="007A3F06"/>
    <w:rsid w:val="007D4A8D"/>
    <w:rsid w:val="007E1C39"/>
    <w:rsid w:val="007E4F64"/>
    <w:rsid w:val="008041B1"/>
    <w:rsid w:val="00852D46"/>
    <w:rsid w:val="00870783"/>
    <w:rsid w:val="008850C4"/>
    <w:rsid w:val="008964CB"/>
    <w:rsid w:val="008A1438"/>
    <w:rsid w:val="008E2179"/>
    <w:rsid w:val="00996BB5"/>
    <w:rsid w:val="00A90BB2"/>
    <w:rsid w:val="00AE2EAD"/>
    <w:rsid w:val="00AF0761"/>
    <w:rsid w:val="00B079A0"/>
    <w:rsid w:val="00B1094C"/>
    <w:rsid w:val="00BE11F5"/>
    <w:rsid w:val="00C146D3"/>
    <w:rsid w:val="00C80B46"/>
    <w:rsid w:val="00C93270"/>
    <w:rsid w:val="00CF1CEB"/>
    <w:rsid w:val="00D6554E"/>
    <w:rsid w:val="00D71329"/>
    <w:rsid w:val="00DB4D99"/>
    <w:rsid w:val="00DF0C19"/>
    <w:rsid w:val="00E0220A"/>
    <w:rsid w:val="00E27139"/>
    <w:rsid w:val="00E27F14"/>
    <w:rsid w:val="00E47940"/>
    <w:rsid w:val="00E8575B"/>
    <w:rsid w:val="00F01422"/>
    <w:rsid w:val="00F07D7C"/>
    <w:rsid w:val="00F543A0"/>
    <w:rsid w:val="00F87B1A"/>
    <w:rsid w:val="00FC120C"/>
    <w:rsid w:val="00FC4BB5"/>
    <w:rsid w:val="00FF7FCC"/>
    <w:rsid w:val="4BD606D4"/>
    <w:rsid w:val="51576909"/>
    <w:rsid w:val="7F5C419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qFormat/>
    <w:uiPriority w:val="99"/>
    <w:rPr>
      <w:rFonts w:cs="Times New Roman"/>
    </w:rPr>
  </w:style>
  <w:style w:type="character" w:customStyle="1" w:styleId="8">
    <w:name w:val="Footer Char"/>
    <w:basedOn w:val="6"/>
    <w:link w:val="2"/>
    <w:semiHidden/>
    <w:qFormat/>
    <w:locked/>
    <w:uiPriority w:val="99"/>
    <w:rPr>
      <w:rFonts w:cs="Times New Roman"/>
      <w:sz w:val="18"/>
      <w:szCs w:val="18"/>
    </w:rPr>
  </w:style>
  <w:style w:type="character" w:customStyle="1" w:styleId="9">
    <w:name w:val="Header Char"/>
    <w:basedOn w:val="6"/>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Far123</Company>
  <Pages>2</Pages>
  <Words>202</Words>
  <Characters>1156</Characters>
  <Lines>0</Lines>
  <Paragraphs>0</Paragraphs>
  <TotalTime>21</TotalTime>
  <ScaleCrop>false</ScaleCrop>
  <LinksUpToDate>false</LinksUpToDate>
  <CharactersWithSpaces>0</CharactersWithSpaces>
  <Application>WPS Office_11.1.0.10695_F1E327BC-269C-435d-A152-05C5408002CA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2021-08-15T01:52:00Z</dcterms:created>
  <dc:creator>User</dc:creator>
  <cp:lastModifiedBy>政务公开科</cp:lastModifiedBy>
  <dcterms:modified xsi:type="dcterms:W3CDTF">2021-08-15T13:20:20Z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2052-11.1.0.10695</vt:lpwstr>
  </property>
  <property fmtid="{D5CDD505-2E9C-101B-9397-08002B2CF9AE}" pid="3" name="ICV">
    <vt:lpwstr>BA770C8DDA544F3081D042F96E84A54B</vt:lpwstr>
  </property>
</Properties>
</file>