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</w:t>
      </w:r>
    </w:p>
    <w:p>
      <w:pPr>
        <w:spacing w:line="520" w:lineRule="exact"/>
        <w:ind w:firstLine="440" w:firstLineChars="100"/>
        <w:rPr>
          <w:rFonts w:hint="eastAsia" w:ascii="宋体" w:hAnsi="宋体" w:eastAsia="宋体" w:cs="宋体"/>
          <w:color w:val="auto"/>
          <w:kern w:val="0"/>
          <w:sz w:val="44"/>
          <w:szCs w:val="44"/>
        </w:rPr>
      </w:pPr>
      <w:r>
        <w:rPr>
          <w:rFonts w:hint="eastAsia" w:ascii="宋体" w:hAnsi="宋体" w:eastAsia="宋体" w:cs="宋体"/>
          <w:color w:val="auto"/>
          <w:kern w:val="0"/>
          <w:sz w:val="44"/>
          <w:szCs w:val="44"/>
        </w:rPr>
        <w:t>芷江县2020年</w:t>
      </w:r>
      <w:r>
        <w:rPr>
          <w:rFonts w:hint="eastAsia" w:ascii="宋体" w:hAnsi="宋体" w:eastAsia="宋体" w:cs="宋体"/>
          <w:color w:val="auto"/>
          <w:kern w:val="0"/>
          <w:sz w:val="44"/>
          <w:szCs w:val="44"/>
          <w:lang w:val="en-US" w:eastAsia="zh-CN"/>
        </w:rPr>
        <w:t>第二批</w:t>
      </w:r>
      <w:r>
        <w:rPr>
          <w:rFonts w:hint="eastAsia" w:ascii="宋体" w:hAnsi="宋体" w:eastAsia="宋体" w:cs="宋体"/>
          <w:color w:val="auto"/>
          <w:kern w:val="0"/>
          <w:sz w:val="44"/>
          <w:szCs w:val="44"/>
        </w:rPr>
        <w:t>事业单位引进高层次及急需紧缺人才需求目录</w:t>
      </w:r>
    </w:p>
    <w:tbl>
      <w:tblPr>
        <w:tblStyle w:val="6"/>
        <w:tblW w:w="503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880"/>
        <w:gridCol w:w="628"/>
        <w:gridCol w:w="792"/>
        <w:gridCol w:w="741"/>
        <w:gridCol w:w="668"/>
        <w:gridCol w:w="1155"/>
        <w:gridCol w:w="566"/>
        <w:gridCol w:w="2411"/>
        <w:gridCol w:w="1941"/>
        <w:gridCol w:w="628"/>
        <w:gridCol w:w="733"/>
        <w:gridCol w:w="719"/>
        <w:gridCol w:w="1143"/>
        <w:gridCol w:w="5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Header/>
        </w:trPr>
        <w:tc>
          <w:tcPr>
            <w:tcW w:w="1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3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引进单位</w:t>
            </w:r>
          </w:p>
        </w:tc>
        <w:tc>
          <w:tcPr>
            <w:tcW w:w="2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单位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性质</w:t>
            </w:r>
          </w:p>
        </w:tc>
        <w:tc>
          <w:tcPr>
            <w:tcW w:w="2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需求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岗位</w:t>
            </w:r>
          </w:p>
        </w:tc>
        <w:tc>
          <w:tcPr>
            <w:tcW w:w="2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岗位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描述</w:t>
            </w:r>
          </w:p>
        </w:tc>
        <w:tc>
          <w:tcPr>
            <w:tcW w:w="2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引进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计划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(</w:t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人数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)</w:t>
            </w:r>
          </w:p>
        </w:tc>
        <w:tc>
          <w:tcPr>
            <w:tcW w:w="2146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2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是否限应届毕业生</w:t>
            </w:r>
          </w:p>
        </w:tc>
        <w:tc>
          <w:tcPr>
            <w:tcW w:w="2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引进单位待遇</w:t>
            </w:r>
          </w:p>
        </w:tc>
        <w:tc>
          <w:tcPr>
            <w:tcW w:w="6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引进单位联系方式</w:t>
            </w:r>
          </w:p>
        </w:tc>
        <w:tc>
          <w:tcPr>
            <w:tcW w:w="2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黑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tblHeader/>
        </w:trPr>
        <w:tc>
          <w:tcPr>
            <w:tcW w:w="1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学历学位 要求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职称要求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其他要求</w:t>
            </w:r>
          </w:p>
        </w:tc>
        <w:tc>
          <w:tcPr>
            <w:tcW w:w="2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联系电话及</w:t>
            </w:r>
            <w:r>
              <w:rPr>
                <w:rFonts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Times New Roman" w:hAnsi="Times New Roman" w:eastAsia="仿宋"/>
                <w:b/>
                <w:bCs/>
                <w:color w:val="auto"/>
                <w:kern w:val="0"/>
                <w:sz w:val="22"/>
                <w:szCs w:val="22"/>
              </w:rPr>
              <w:t>邮箱地址</w:t>
            </w:r>
          </w:p>
        </w:tc>
        <w:tc>
          <w:tcPr>
            <w:tcW w:w="2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政府办下属事业单位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文秘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文秘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本科及以上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汉语言文学、秘书学、应用语言学及相关专业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舒斐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18974513513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芷江县委党校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行政管理、马克思主义哲学、中国哲学、宪法学与行政法学、政治学理论、科学社会主义与国际共产主义运动、中共党史（含党的学说与党的建设）、国际政治、马克思主义基本原理、马克思主义发展史、马克思中国化研究、中国近现代史、政治经济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前一学历为全日制本科（不含本科三批、专升本）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蒲顺桃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13874450822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民族职业中专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心理健康教育教师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研究生：基础心理学、发展与教育心理学、应用心理学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 xml:space="preserve">                                            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本科：心理学、应用心理学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毛成亮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13974557766</w:t>
            </w:r>
          </w:p>
        </w:tc>
        <w:tc>
          <w:tcPr>
            <w:tcW w:w="2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31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民族职业中专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毛成亮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13974557766</w:t>
            </w:r>
          </w:p>
        </w:tc>
        <w:tc>
          <w:tcPr>
            <w:tcW w:w="2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1005</w:t>
            </w:r>
          </w:p>
        </w:tc>
        <w:tc>
          <w:tcPr>
            <w:tcW w:w="3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一中</w:t>
            </w:r>
          </w:p>
        </w:tc>
        <w:tc>
          <w:tcPr>
            <w:tcW w:w="2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9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1006</w:t>
            </w:r>
          </w:p>
        </w:tc>
        <w:tc>
          <w:tcPr>
            <w:tcW w:w="311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芷江县</w:t>
            </w:r>
          </w:p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一中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数学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数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1007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化学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化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311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芷江县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  <w:t>一中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生物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研究生：生物学类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本科：生物科学类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1010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语文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研究生：语言学及应用语言学、汉语言文学、中国古代文学、中国现当代文学、中国古典文献学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本科：汉语言文学、汉语言、应用语言学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1011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英语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研究生：英国语言文学、外国语言学及应用语言学</w:t>
            </w:r>
          </w:p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本科：英语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芷师</w:t>
            </w:r>
          </w:p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中学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芷师中学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 “211”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1010</w:t>
            </w:r>
          </w:p>
        </w:tc>
        <w:tc>
          <w:tcPr>
            <w:tcW w:w="311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三中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数学类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1011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1012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1013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  <w:lang w:val="en-US" w:eastAsia="zh-CN"/>
              </w:rPr>
              <w:t>芷江县三中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Style w:val="13"/>
                <w:rFonts w:hint="eastAsia" w:ascii="Times New Roman" w:hAnsi="Times New Roman" w:cs="Times New Roman"/>
                <w:color w:val="auto"/>
              </w:rPr>
              <w:t>研究生：生物学类</w:t>
            </w:r>
            <w:r>
              <w:rPr>
                <w:rStyle w:val="13"/>
                <w:rFonts w:ascii="Times New Roman" w:hAnsi="Times New Roman" w:cs="Times New Roman"/>
                <w:color w:val="auto"/>
              </w:rPr>
              <w:br w:type="textWrapping"/>
            </w:r>
            <w:r>
              <w:rPr>
                <w:rStyle w:val="13"/>
                <w:rFonts w:hint="eastAsia" w:ascii="Times New Roman" w:hAnsi="Times New Roman" w:cs="Times New Roman"/>
                <w:color w:val="auto"/>
              </w:rPr>
              <w:t>本科：生物科学类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1014</w:t>
            </w:r>
          </w:p>
        </w:tc>
        <w:tc>
          <w:tcPr>
            <w:tcW w:w="31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芙蓉学校</w:t>
            </w:r>
          </w:p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计算机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电子信息工程、电子科学与技术、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计算机科学与技术、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电子与计算机工程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1015</w:t>
            </w:r>
          </w:p>
        </w:tc>
        <w:tc>
          <w:tcPr>
            <w:tcW w:w="31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心理健康教育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及以上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心理学类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有相应或同等学段的学科教师资格证（应届毕业生可在试用期内取得）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杨瑞华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13207456532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芷江县自然资源局下属城乡规划测绘事务中心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城乡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规划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研究生：城市规划与设计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含风景园林规划与设计）、城市规划、市政工程、建筑学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本科生：城乡规划、给排水科学与工程、城市地下空间工程、建筑学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梁春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13874500460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3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芷江县水利局下属事业单位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水利工程建设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水工结构工程、水利水电工程、水务工程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祁春华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13762947301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101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3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财务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管理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研究生：会计学、会计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本科：会计学、财务管理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祁春华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righ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13762947301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芷江县农业农村局下属事业单位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高标准农田建设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设施农业科学与工程、农业资源与环境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郑元元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18075570688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芷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江县林业局下属事业单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位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野生动植物保护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研究生：野生动植物保护与利用、森林保护学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本科：野生动物与自然保护区管理、动物科学、森林保护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适合男性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张梅龙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17774519800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102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芷江县网络安全和舆情监测中心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网络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安全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与维护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全日制硕士研究生及以上或“双一流”、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211院校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全日制本科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研究生：计算机软件与理论、计算机应用技术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新闻学、传播学</w:t>
            </w:r>
          </w:p>
          <w:p>
            <w:pPr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本科：电子信息工程、信息安全、网络工程、计算机科学与技术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新闻学、传播学、网络与新媒体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熟悉计算机网络安全防护、服务器维护、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编程语言者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优先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盛武桂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18169458920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差额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全日制一批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滕有兰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13974576888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4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芷江县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中医医院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差额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专业技术</w:t>
            </w: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全日制一批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本科</w:t>
            </w: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/</w:t>
            </w: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有相关工作经验者优先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18"/>
                <w:szCs w:val="18"/>
              </w:rPr>
              <w:t>滕有兰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/>
                <w:color w:val="auto"/>
                <w:kern w:val="0"/>
                <w:sz w:val="18"/>
                <w:szCs w:val="18"/>
              </w:rPr>
              <w:t>13974576888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26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</w:rPr>
              <w:t>合计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</w:rPr>
              <w:t>3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8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</w:tbl>
    <w:p>
      <w:pPr>
        <w:spacing w:line="520" w:lineRule="exact"/>
        <w:rPr>
          <w:rFonts w:ascii="Times New Roman" w:hAnsi="Times New Roman" w:eastAsiaTheme="majorEastAsia"/>
          <w:color w:val="auto"/>
          <w:kern w:val="0"/>
          <w:sz w:val="44"/>
          <w:szCs w:val="44"/>
        </w:rPr>
        <w:sectPr>
          <w:headerReference r:id="rId3" w:type="default"/>
          <w:footerReference r:id="rId4" w:type="default"/>
          <w:pgSz w:w="16838" w:h="11906" w:orient="landscape"/>
          <w:pgMar w:top="1587" w:right="1417" w:bottom="1417" w:left="1417" w:header="851" w:footer="1134" w:gutter="0"/>
          <w:cols w:space="0" w:num="1"/>
          <w:docGrid w:type="lines" w:linePitch="319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zh-CN"/>
        </w:rPr>
      </w:pPr>
    </w:p>
    <w:sectPr>
      <w:pgSz w:w="11905" w:h="16838"/>
      <w:pgMar w:top="1701" w:right="1587" w:bottom="1474" w:left="1587" w:header="851" w:footer="1020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  <w:sz w:val="21"/>
        <w:szCs w:val="21"/>
      </w:rPr>
    </w:pPr>
    <w:r>
      <w:rPr>
        <w:rStyle w:val="10"/>
        <w:sz w:val="21"/>
        <w:szCs w:val="21"/>
      </w:rPr>
      <w:fldChar w:fldCharType="begin"/>
    </w:r>
    <w:r>
      <w:rPr>
        <w:rStyle w:val="10"/>
        <w:sz w:val="21"/>
        <w:szCs w:val="21"/>
      </w:rPr>
      <w:instrText xml:space="preserve">PAGE  </w:instrText>
    </w:r>
    <w:r>
      <w:rPr>
        <w:rStyle w:val="10"/>
        <w:sz w:val="21"/>
        <w:szCs w:val="21"/>
      </w:rPr>
      <w:fldChar w:fldCharType="separate"/>
    </w:r>
    <w:r>
      <w:rPr>
        <w:rStyle w:val="10"/>
        <w:sz w:val="21"/>
        <w:szCs w:val="21"/>
      </w:rPr>
      <w:t>2</w:t>
    </w:r>
    <w:r>
      <w:rPr>
        <w:rStyle w:val="10"/>
        <w:sz w:val="21"/>
        <w:szCs w:val="21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053E1"/>
    <w:rsid w:val="00197659"/>
    <w:rsid w:val="001C0E7C"/>
    <w:rsid w:val="001D078B"/>
    <w:rsid w:val="00211AF4"/>
    <w:rsid w:val="00297559"/>
    <w:rsid w:val="002D39B8"/>
    <w:rsid w:val="00312072"/>
    <w:rsid w:val="003B3244"/>
    <w:rsid w:val="003C3C6E"/>
    <w:rsid w:val="00462026"/>
    <w:rsid w:val="00533D45"/>
    <w:rsid w:val="005529AE"/>
    <w:rsid w:val="005532F6"/>
    <w:rsid w:val="0055373F"/>
    <w:rsid w:val="0066529B"/>
    <w:rsid w:val="00811115"/>
    <w:rsid w:val="00925A99"/>
    <w:rsid w:val="00931F69"/>
    <w:rsid w:val="0098081E"/>
    <w:rsid w:val="009D6DD5"/>
    <w:rsid w:val="00A3559B"/>
    <w:rsid w:val="00A56835"/>
    <w:rsid w:val="00A85781"/>
    <w:rsid w:val="00AC108F"/>
    <w:rsid w:val="00B21577"/>
    <w:rsid w:val="00B67A5E"/>
    <w:rsid w:val="00D349D9"/>
    <w:rsid w:val="00EB5940"/>
    <w:rsid w:val="00F86A34"/>
    <w:rsid w:val="00F97F32"/>
    <w:rsid w:val="011D4CCB"/>
    <w:rsid w:val="03556969"/>
    <w:rsid w:val="07773950"/>
    <w:rsid w:val="0B8D5D47"/>
    <w:rsid w:val="0D360F0F"/>
    <w:rsid w:val="0F971184"/>
    <w:rsid w:val="0F9923D7"/>
    <w:rsid w:val="10252A63"/>
    <w:rsid w:val="13A44093"/>
    <w:rsid w:val="18FC7F87"/>
    <w:rsid w:val="1C796BA6"/>
    <w:rsid w:val="1D3E419A"/>
    <w:rsid w:val="1D80790A"/>
    <w:rsid w:val="1EDE3E20"/>
    <w:rsid w:val="20F94BCF"/>
    <w:rsid w:val="234C2A98"/>
    <w:rsid w:val="24157EFE"/>
    <w:rsid w:val="24F57636"/>
    <w:rsid w:val="26AF2EAB"/>
    <w:rsid w:val="27B5722F"/>
    <w:rsid w:val="2C134205"/>
    <w:rsid w:val="2EC75996"/>
    <w:rsid w:val="2EEA7768"/>
    <w:rsid w:val="30EE4E20"/>
    <w:rsid w:val="315C405A"/>
    <w:rsid w:val="31EA72C8"/>
    <w:rsid w:val="327558ED"/>
    <w:rsid w:val="350B0798"/>
    <w:rsid w:val="352547D0"/>
    <w:rsid w:val="35770549"/>
    <w:rsid w:val="376F2130"/>
    <w:rsid w:val="388D3C57"/>
    <w:rsid w:val="3A127533"/>
    <w:rsid w:val="3CC73D23"/>
    <w:rsid w:val="3EFF4E13"/>
    <w:rsid w:val="41BE0B76"/>
    <w:rsid w:val="42216272"/>
    <w:rsid w:val="4555204B"/>
    <w:rsid w:val="464373C6"/>
    <w:rsid w:val="47FC0B1D"/>
    <w:rsid w:val="4CB62D3B"/>
    <w:rsid w:val="4D69441F"/>
    <w:rsid w:val="4E4172A4"/>
    <w:rsid w:val="5264423F"/>
    <w:rsid w:val="52F3168A"/>
    <w:rsid w:val="53751F4C"/>
    <w:rsid w:val="54796B2D"/>
    <w:rsid w:val="550A3FD4"/>
    <w:rsid w:val="57777763"/>
    <w:rsid w:val="59D77529"/>
    <w:rsid w:val="5B3C6477"/>
    <w:rsid w:val="5DB96735"/>
    <w:rsid w:val="60F70310"/>
    <w:rsid w:val="63EE2B9E"/>
    <w:rsid w:val="659008C5"/>
    <w:rsid w:val="68A2722F"/>
    <w:rsid w:val="69B053E1"/>
    <w:rsid w:val="6C4B1481"/>
    <w:rsid w:val="6F391BB1"/>
    <w:rsid w:val="70F4427B"/>
    <w:rsid w:val="73B91BDD"/>
    <w:rsid w:val="74781325"/>
    <w:rsid w:val="75DC6E1B"/>
    <w:rsid w:val="76450F84"/>
    <w:rsid w:val="77F41B59"/>
    <w:rsid w:val="78B712A9"/>
    <w:rsid w:val="7D1B341A"/>
    <w:rsid w:val="7EF5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page number"/>
    <w:basedOn w:val="8"/>
    <w:qFormat/>
    <w:uiPriority w:val="99"/>
    <w:rPr>
      <w:rFonts w:ascii="Times New Roman" w:hAnsi="Times New Roman" w:eastAsia="宋体" w:cs="Times New Roman"/>
    </w:rPr>
  </w:style>
  <w:style w:type="character" w:customStyle="1" w:styleId="11">
    <w:name w:val="Footer Char"/>
    <w:basedOn w:val="8"/>
    <w:link w:val="3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2">
    <w:name w:val="Head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5</Pages>
  <Words>462</Words>
  <Characters>2635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2020-06-21T01:26:00Z</dcterms:created>
  <dc:creator>Administrator</dc:creator>
  <cp:lastModifiedBy>Administrator</cp:lastModifiedBy>
  <cp:lastPrinted>2020-06-27T04:37:00Z</cp:lastPrinted>
  <dcterms:modified xsi:type="dcterms:W3CDTF">2020-07-21T07:25:48Z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