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028" w:type="dxa"/>
        <w:tblInd w:w="0" w:type="dxa"/>
        <w:shd w:val="clear" w:color="auto" w:fill="E7F4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2"/>
        <w:gridCol w:w="1972"/>
        <w:gridCol w:w="717"/>
        <w:gridCol w:w="1972"/>
        <w:gridCol w:w="538"/>
        <w:gridCol w:w="1255"/>
        <w:gridCol w:w="1842"/>
      </w:tblGrid>
      <w:tr>
        <w:tblPrEx>
          <w:shd w:val="clear" w:color="auto" w:fill="E7F4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7" w:hRule="atLeast"/>
        </w:trPr>
        <w:tc>
          <w:tcPr>
            <w:tcW w:w="9028" w:type="dxa"/>
            <w:gridSpan w:val="7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111111"/>
                <w:spacing w:val="0"/>
                <w:kern w:val="0"/>
                <w:sz w:val="44"/>
                <w:szCs w:val="44"/>
                <w:shd w:val="clear" w:fill="E7F4FF"/>
                <w:lang w:val="en-US" w:eastAsia="zh-CN" w:bidi="ar"/>
              </w:rPr>
              <w:t>迁安市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公开招用合同制教师岗位条件表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7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招用岗位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招用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学历底限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其他条件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7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农村初中语文教师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全日制普通类本科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184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1、迁安户籍；全日制硕士研究生及以上学历人员、全日制普通类高等院校2017年应届本科及以上学历毕业生不限户籍。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11111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2、具有教师资格证书。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7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农村初中数学教师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全日制普通类本科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184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7F4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7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农村初中英语教师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全日制普通类本科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184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7F4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7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农村初中物理教师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全日制普通类本科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184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7F4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7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农村初中化学教师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全日制普通类本科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184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7F4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7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农村初中历史教师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全日制普通类本科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184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7F4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7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农村初中地理教师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全日制普通类本科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184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7F4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7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农村初中生物教师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全日制普通类本科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184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7F4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7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农村初中政治教师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全日制普通类本科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184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7F4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7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农村小学语文教师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全日制普通类专科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184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7F4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7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农村小学数学教师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全日制普通类专科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184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7F4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7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农村小学英语教师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全日制普通类专科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184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7F4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7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农村小学音乐教师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全日制普通类专科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184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7F4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7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农村小学美术教师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全日制普通类专科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184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7F4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7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农村小学体育教师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全日制普通类专科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184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7F4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7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农村幼儿教师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全日制普通类专科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184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7F4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A4513C"/>
    <w:rsid w:val="4EA45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2017-10-13T06:23:00Z</dcterms:created>
  <dc:creator>Administrator</dc:creator>
  <cp:lastModifiedBy>Administrator</cp:lastModifiedBy>
  <dcterms:modified xsi:type="dcterms:W3CDTF">2017-10-13T06:37:48Z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