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339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45"/>
        <w:gridCol w:w="555"/>
        <w:gridCol w:w="635"/>
        <w:gridCol w:w="2155"/>
        <w:gridCol w:w="977"/>
        <w:gridCol w:w="1521"/>
        <w:gridCol w:w="468"/>
        <w:gridCol w:w="1343"/>
        <w:gridCol w:w="2872"/>
        <w:gridCol w:w="635"/>
        <w:gridCol w:w="822"/>
        <w:gridCol w:w="962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13390" w:type="dxa"/>
            <w:gridSpan w:val="1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2016</w:t>
            </w: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8"/>
                <w:szCs w:val="28"/>
                <w:lang w:val="en-US" w:eastAsia="zh-CN" w:bidi="ar"/>
              </w:rPr>
              <w:t>年度海北州中小学教师事业单位公开招聘工作人员计划表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招聘地区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主管部门</w:t>
            </w: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招聘单位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职位代码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招聘岗位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招聘人数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专业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所需资格条件 （岗位要求）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招聘范围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岗位类别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综合应用能力考试科目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海北州州直</w:t>
            </w:r>
          </w:p>
        </w:tc>
        <w:tc>
          <w:tcPr>
            <w:tcW w:w="6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州教育科技局</w:t>
            </w:r>
          </w:p>
        </w:tc>
        <w:tc>
          <w:tcPr>
            <w:tcW w:w="21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海北州第二高级中学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22201001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高中语文教师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汉语言文学类</w:t>
            </w:r>
          </w:p>
        </w:tc>
        <w:tc>
          <w:tcPr>
            <w:tcW w:w="287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国民教育大学本科及以上学历，35周岁以下（其中临聘教师年龄放宽到45周岁），持高级中学教师及以上教师资格证，所学专业或取得的教师资格证任教学科与所报学科一致。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22201002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高中数学教师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22201003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高中英语教师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海北州第三高级中学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22201004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高中物理教师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物理类</w:t>
            </w:r>
          </w:p>
        </w:tc>
        <w:tc>
          <w:tcPr>
            <w:tcW w:w="287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国民教育大学本科及以上学历，35周岁以下（其中临聘教师年龄放宽到45周岁），持高级中学教师及以上教师资格证，所学专业或取得的教师资格证任教学科与所报学科一致。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22201005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高中音乐教师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音乐类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海北州职业技术学校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22201006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数字媒体制作专业教师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数字媒体技术专业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全日制普通高等院校本科及以上学历，年龄35周岁以下。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面向全国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自然科学专技类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门源县</w:t>
            </w:r>
          </w:p>
        </w:tc>
        <w:tc>
          <w:tcPr>
            <w:tcW w:w="6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县政府</w:t>
            </w:r>
          </w:p>
        </w:tc>
        <w:tc>
          <w:tcPr>
            <w:tcW w:w="21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县教育局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22202001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汉语言文学类，小学教育、初等教育专业</w:t>
            </w:r>
          </w:p>
        </w:tc>
        <w:tc>
          <w:tcPr>
            <w:tcW w:w="287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国民教育大学专科及以上学历，35周岁以下（其中临聘教师年龄放宽到45周岁），持小学及以上教师资格证，所学专业或取得的教师资格证任教学科与所报学科一致。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22202002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数学类，小学教育、初等教育专业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22202003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英语，小学教育、初等教育专业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22202004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音乐类，小学教育、初等教育专业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22202005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体育学类、小学教育、初等教育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22202006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美术类，小学教育、初等教育专业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22202007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初中地理教师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地理科学类</w:t>
            </w:r>
          </w:p>
        </w:tc>
        <w:tc>
          <w:tcPr>
            <w:tcW w:w="287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国民教育大学专科及以上学历，35周岁以下（其中临聘教师年龄放宽到45周岁），持初级中学教师及以上教师资格证，所学专业或取得的教师资格证任教学科与所报学科一致。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22202008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22202009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22202010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初中物理教师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物理类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祁连县</w:t>
            </w:r>
          </w:p>
        </w:tc>
        <w:tc>
          <w:tcPr>
            <w:tcW w:w="6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县政府</w:t>
            </w:r>
          </w:p>
        </w:tc>
        <w:tc>
          <w:tcPr>
            <w:tcW w:w="21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"http://www.qhpta.com/html/17/2016%E5%B9%B4%E5%BA%A6%E6%B5%B7%E5%8C%97%E5%B7%9E%E4%B8%AD%E5%B0%8F%E5%AD%A6%E6%95%99%E5%B8%88%E4%BA%8B%E4%B8%9A%E5%8D%95%E4%BD%8D%E5%85%AC%E5%BC%80%E6%8B%9B%E8%81%98%E5%B7%A5%E4%BD%9C%E4%BA%BA%E5%91%98%E8%AE%A1%E5%88%92%E8%A1%A8.files/image001.gif"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90575" cy="9525"/>
                  <wp:effectExtent l="0" t="0" r="0" b="0"/>
                  <wp:docPr id="15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图片 1" descr="IMG_25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"http://www.qhpta.com/html/17/2016%E5%B9%B4%E5%BA%A6%E6%B5%B7%E5%8C%97%E5%B7%9E%E4%B8%AD%E5%B0%8F%E5%AD%A6%E6%95%99%E5%B8%88%E4%BA%8B%E4%B8%9A%E5%8D%95%E4%BD%8D%E5%85%AC%E5%BC%80%E6%8B%9B%E8%81%98%E5%B7%A5%E4%BD%9C%E4%BA%BA%E5%91%98%E8%AE%A1%E5%88%92%E8%A1%A8.files/image002.gif"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295400" cy="9525"/>
                  <wp:effectExtent l="0" t="0" r="0" b="0"/>
                  <wp:docPr id="20" name="图片 2" descr="IMG_2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2" descr="IMG_25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"http://www.qhpta.com/html/17/2016%E5%B9%B4%E5%BA%A6%E6%B5%B7%E5%8C%97%E5%B7%9E%E4%B8%AD%E5%B0%8F%E5%AD%A6%E6%95%99%E5%B8%88%E4%BA%8B%E4%B8%9A%E5%8D%95%E4%BD%8D%E5%85%AC%E5%BC%80%E6%8B%9B%E8%81%98%E5%B7%A5%E4%BD%9C%E4%BA%BA%E5%91%98%E8%AE%A1%E5%88%92%E8%A1%A8.files/image001.gif"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90575" cy="9525"/>
                  <wp:effectExtent l="0" t="0" r="0" b="0"/>
                  <wp:docPr id="18" name="图片 3" descr="IMG_2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3" descr="IMG_25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"http://www.qhpta.com/html/17/2016%E5%B9%B4%E5%BA%A6%E6%B5%B7%E5%8C%97%E5%B7%9E%E4%B8%AD%E5%B0%8F%E5%AD%A6%E6%95%99%E5%B8%88%E4%BA%8B%E4%B8%9A%E5%8D%95%E4%BD%8D%E5%85%AC%E5%BC%80%E6%8B%9B%E8%81%98%E5%B7%A5%E4%BD%9C%E4%BA%BA%E5%91%98%E8%AE%A1%E5%88%92%E8%A1%A8.files/image002.gif"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295400" cy="9525"/>
                  <wp:effectExtent l="0" t="0" r="0" b="0"/>
                  <wp:docPr id="7" name="图片 4" descr="IMG_25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4" descr="IMG_25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"http://www.qhpta.com/html/17/2016%E5%B9%B4%E5%BA%A6%E6%B5%B7%E5%8C%97%E5%B7%9E%E4%B8%AD%E5%B0%8F%E5%AD%A6%E6%95%99%E5%B8%88%E4%BA%8B%E4%B8%9A%E5%8D%95%E4%BD%8D%E5%85%AC%E5%BC%80%E6%8B%9B%E8%81%98%E5%B7%A5%E4%BD%9C%E4%BA%BA%E5%91%98%E8%AE%A1%E5%88%92%E8%A1%A8.files/image001.gif"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90575" cy="9525"/>
                  <wp:effectExtent l="0" t="0" r="0" b="0"/>
                  <wp:docPr id="5" name="图片 5" descr="IMG_2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IMG_26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"http://www.qhpta.com/html/17/2016%E5%B9%B4%E5%BA%A6%E6%B5%B7%E5%8C%97%E5%B7%9E%E4%B8%AD%E5%B0%8F%E5%AD%A6%E6%95%99%E5%B8%88%E4%BA%8B%E4%B8%9A%E5%8D%95%E4%BD%8D%E5%85%AC%E5%BC%80%E6%8B%9B%E8%81%98%E5%B7%A5%E4%BD%9C%E4%BA%BA%E5%91%98%E8%AE%A1%E5%88%92%E8%A1%A8.files/image002.gif"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295400" cy="9525"/>
                  <wp:effectExtent l="0" t="0" r="0" b="0"/>
                  <wp:docPr id="21" name="图片 6" descr="IMG_26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图片 6" descr="IMG_26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"http://www.qhpta.com/html/17/2016%E5%B9%B4%E5%BA%A6%E6%B5%B7%E5%8C%97%E5%B7%9E%E4%B8%AD%E5%B0%8F%E5%AD%A6%E6%95%99%E5%B8%88%E4%BA%8B%E4%B8%9A%E5%8D%95%E4%BD%8D%E5%85%AC%E5%BC%80%E6%8B%9B%E8%81%98%E5%B7%A5%E4%BD%9C%E4%BA%BA%E5%91%98%E8%AE%A1%E5%88%92%E8%A1%A8.files/image001.gif"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90575" cy="9525"/>
                  <wp:effectExtent l="0" t="0" r="0" b="0"/>
                  <wp:docPr id="19" name="图片 7" descr="IMG_26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图片 7" descr="IMG_26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"http://www.qhpta.com/html/17/2016%E5%B9%B4%E5%BA%A6%E6%B5%B7%E5%8C%97%E5%B7%9E%E4%B8%AD%E5%B0%8F%E5%AD%A6%E6%95%99%E5%B8%88%E4%BA%8B%E4%B8%9A%E5%8D%95%E4%BD%8D%E5%85%AC%E5%BC%80%E6%8B%9B%E8%81%98%E5%B7%A5%E4%BD%9C%E4%BA%BA%E5%91%98%E8%AE%A1%E5%88%92%E8%A1%A8.files/image002.gif"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295400" cy="9525"/>
                  <wp:effectExtent l="0" t="0" r="0" b="0"/>
                  <wp:docPr id="6" name="图片 8" descr="IMG_26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8" descr="IMG_26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</w:p>
          <w:p>
            <w:pPr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0"/>
                <w:szCs w:val="20"/>
                <w:lang w:val="en-US" w:eastAsia="zh-CN" w:bidi="ar"/>
              </w:rPr>
              <w:t>县教育局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22203001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小学语文教师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10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汉语言文学类，小学教育、初等教育专业</w:t>
            </w:r>
          </w:p>
        </w:tc>
        <w:tc>
          <w:tcPr>
            <w:tcW w:w="287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国民教育大学专科以上学历，35周岁以下（其中临聘教师年龄放宽到45周岁），持小学及以上教师资格证，所学专业或取得的教师资格证任教学科与所报学科一致。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22203002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8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数学类、小学教育、初等教育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22203003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英语，小学教育、初等教育专业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22203004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体育学类、小学教育、初等教育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22203005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4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音乐类，小学教育、初等教育专业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22203006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美术类，小学教育、初等教育专业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22203007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小学藏文教师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藏语文，小学教育、初等教育专业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国民教育大学专科及以上学历，35周岁以下（其中临聘教师年龄放宽到45周岁），持小学教师及以上教师资格证，所学专业或取得的教师资格证任教学科与所报学科一致，具有藏语言文字表达能力（安多语）。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少数民族语言类（藏语文岗位）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22203008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初中政治教师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政治学类</w:t>
            </w:r>
          </w:p>
        </w:tc>
        <w:tc>
          <w:tcPr>
            <w:tcW w:w="287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国民教育大学专科及以上学历，35周岁以下（其中临聘教师年龄放宽到45周岁），持初级中学教师及以上教师资格证，所学专业或取得的教师资格证任教学科与所报学科一致。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22203009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汉语言文学类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22203010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22203011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22203012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初中地理教师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地理科学类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22203013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初中历史教师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历史学类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刚察县</w:t>
            </w:r>
          </w:p>
        </w:tc>
        <w:tc>
          <w:tcPr>
            <w:tcW w:w="6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县政府</w:t>
            </w:r>
          </w:p>
        </w:tc>
        <w:tc>
          <w:tcPr>
            <w:tcW w:w="21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"http://www.qhpta.com/html/17/2016%E5%B9%B4%E5%BA%A6%E6%B5%B7%E5%8C%97%E5%B7%9E%E4%B8%AD%E5%B0%8F%E5%AD%A6%E6%95%99%E5%B8%88%E4%BA%8B%E4%B8%9A%E5%8D%95%E4%BD%8D%E5%85%AC%E5%BC%80%E6%8B%9B%E8%81%98%E5%B7%A5%E4%BD%9C%E4%BA%BA%E5%91%98%E8%AE%A1%E5%88%92%E8%A1%A8.files/image001.gif"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90575" cy="9525"/>
                  <wp:effectExtent l="0" t="0" r="0" b="0"/>
                  <wp:docPr id="14" name="图片 9" descr="IMG_2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9" descr="IMG_264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"http://www.qhpta.com/html/17/2016%E5%B9%B4%E5%BA%A6%E6%B5%B7%E5%8C%97%E5%B7%9E%E4%B8%AD%E5%B0%8F%E5%AD%A6%E6%95%99%E5%B8%88%E4%BA%8B%E4%B8%9A%E5%8D%95%E4%BD%8D%E5%85%AC%E5%BC%80%E6%8B%9B%E8%81%98%E5%B7%A5%E4%BD%9C%E4%BA%BA%E5%91%98%E8%AE%A1%E5%88%92%E8%A1%A8.files/image002.gif"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295400" cy="9525"/>
                  <wp:effectExtent l="0" t="0" r="0" b="0"/>
                  <wp:docPr id="13" name="图片 10" descr="IMG_2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10" descr="IMG_26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"http://www.qhpta.com/html/17/2016%E5%B9%B4%E5%BA%A6%E6%B5%B7%E5%8C%97%E5%B7%9E%E4%B8%AD%E5%B0%8F%E5%AD%A6%E6%95%99%E5%B8%88%E4%BA%8B%E4%B8%9A%E5%8D%95%E4%BD%8D%E5%85%AC%E5%BC%80%E6%8B%9B%E8%81%98%E5%B7%A5%E4%BD%9C%E4%BA%BA%E5%91%98%E8%AE%A1%E5%88%92%E8%A1%A8.files/image001.gif"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90575" cy="9525"/>
                  <wp:effectExtent l="0" t="0" r="0" b="0"/>
                  <wp:docPr id="1" name="图片 11" descr="IMG_2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1" descr="IMG_26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"http://www.qhpta.com/html/17/2016%E5%B9%B4%E5%BA%A6%E6%B5%B7%E5%8C%97%E5%B7%9E%E4%B8%AD%E5%B0%8F%E5%AD%A6%E6%95%99%E5%B8%88%E4%BA%8B%E4%B8%9A%E5%8D%95%E4%BD%8D%E5%85%AC%E5%BC%80%E6%8B%9B%E8%81%98%E5%B7%A5%E4%BD%9C%E4%BA%BA%E5%91%98%E8%AE%A1%E5%88%92%E8%A1%A8.files/image002.gif"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295400" cy="9525"/>
                  <wp:effectExtent l="0" t="0" r="0" b="0"/>
                  <wp:docPr id="2" name="图片 12" descr="IMG_2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2" descr="IMG_26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"http://www.qhpta.com/html/17/2016%E5%B9%B4%E5%BA%A6%E6%B5%B7%E5%8C%97%E5%B7%9E%E4%B8%AD%E5%B0%8F%E5%AD%A6%E6%95%99%E5%B8%88%E4%BA%8B%E4%B8%9A%E5%8D%95%E4%BD%8D%E5%85%AC%E5%BC%80%E6%8B%9B%E8%81%98%E5%B7%A5%E4%BD%9C%E4%BA%BA%E5%91%98%E8%AE%A1%E5%88%92%E8%A1%A8.files/image001.gif"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90575" cy="9525"/>
                  <wp:effectExtent l="0" t="0" r="0" b="0"/>
                  <wp:docPr id="16" name="图片 13" descr="IMG_2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13" descr="IMG_26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"http://www.qhpta.com/html/17/2016%E5%B9%B4%E5%BA%A6%E6%B5%B7%E5%8C%97%E5%B7%9E%E4%B8%AD%E5%B0%8F%E5%AD%A6%E6%95%99%E5%B8%88%E4%BA%8B%E4%B8%9A%E5%8D%95%E4%BD%8D%E5%85%AC%E5%BC%80%E6%8B%9B%E8%81%98%E5%B7%A5%E4%BD%9C%E4%BA%BA%E5%91%98%E8%AE%A1%E5%88%92%E8%A1%A8.files/image002.gif"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295400" cy="9525"/>
                  <wp:effectExtent l="0" t="0" r="0" b="0"/>
                  <wp:docPr id="10" name="图片 14" descr="IMG_2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4" descr="IMG_26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"http://www.qhpta.com/html/17/2016%E5%B9%B4%E5%BA%A6%E6%B5%B7%E5%8C%97%E5%B7%9E%E4%B8%AD%E5%B0%8F%E5%AD%A6%E6%95%99%E5%B8%88%E4%BA%8B%E4%B8%9A%E5%8D%95%E4%BD%8D%E5%85%AC%E5%BC%80%E6%8B%9B%E8%81%98%E5%B7%A5%E4%BD%9C%E4%BA%BA%E5%91%98%E8%AE%A1%E5%88%92%E8%A1%A8.files/image001.gif"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90575" cy="9525"/>
                  <wp:effectExtent l="0" t="0" r="0" b="0"/>
                  <wp:docPr id="3" name="图片 15" descr="IMG_2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15" descr="IMG_270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"http://www.qhpta.com/html/17/2016%E5%B9%B4%E5%BA%A6%E6%B5%B7%E5%8C%97%E5%B7%9E%E4%B8%AD%E5%B0%8F%E5%AD%A6%E6%95%99%E5%B8%88%E4%BA%8B%E4%B8%9A%E5%8D%95%E4%BD%8D%E5%85%AC%E5%BC%80%E6%8B%9B%E8%81%98%E5%B7%A5%E4%BD%9C%E4%BA%BA%E5%91%98%E8%AE%A1%E5%88%92%E8%A1%A8.files/image002.gif"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295400" cy="9525"/>
                  <wp:effectExtent l="0" t="0" r="0" b="0"/>
                  <wp:docPr id="12" name="图片 16" descr="IMG_2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6" descr="IMG_27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</w:p>
          <w:p>
            <w:pPr>
              <w:rPr>
                <w:rFonts w:hint="eastAsia" w:ascii="宋体" w:hAnsi="宋体" w:eastAsia="宋体" w:cs="宋体"/>
                <w:caps w:val="0"/>
                <w:spacing w:val="0"/>
              </w:rPr>
            </w:pPr>
            <w:r>
              <w:rPr>
                <w:rFonts w:hint="eastAsia" w:ascii="仿宋_GB2312" w:hAnsi="Calibri" w:eastAsia="仿宋_GB2312" w:cs="仿宋_GB2312"/>
                <w:kern w:val="0"/>
                <w:sz w:val="20"/>
                <w:szCs w:val="20"/>
                <w:lang w:val="en-US" w:eastAsia="zh-CN" w:bidi="ar"/>
              </w:rPr>
              <w:t>县教育局</w:t>
            </w: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22204001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小学数学教师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数学类，小学教育、初等教育专业</w:t>
            </w:r>
          </w:p>
        </w:tc>
        <w:tc>
          <w:tcPr>
            <w:tcW w:w="287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国民教育大学专科以上学历，35周岁以下（其中临聘教师年龄放宽到45周岁），持小学及以上教师资格证，所学专业或取得的教师资格证任教学科与所报学科一致。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22204002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小学英语教师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英语、小学教育、初等教育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22204003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小学体育教师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体育学类，小学教育、初等教育专业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22204004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小学音乐教师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音乐类，小学教育、初等教育专业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22204005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小学美术教师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美术类、小学教育、初等教育专业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22204006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小学科学教师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物理、力学类，化学化工类，生物科学类，地理科学类，小学教育、初等教育专业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22204007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小学信息技术教师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计算机科学与技术类，小学教育、初等教育、现代教育技术专业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22204008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小学藏文教师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藏语文，小学教育、初等教育专业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国民教育大学专科及以上学历，35周岁以下（其中临聘教师年龄放宽到45周岁），持小学教师及以上教师资格证，所学专业或取得的教师资格证任教学科与所报学科一致，具有藏语言文字表达能力（安多语）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面向海北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少数民族语言类（藏语文岗位）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22204009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汉语言文学类</w:t>
            </w:r>
          </w:p>
        </w:tc>
        <w:tc>
          <w:tcPr>
            <w:tcW w:w="287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国民教育大学专科及以上学历，35周岁以下（其中临聘教师年龄放宽到45周岁），持初级中学教师及以上教师资格证，所学专业或取得的教师资格证任教学科与所报学科一致。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22204010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22204011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初中历史教师(1)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历史学类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22204012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初中历史教师(2)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历史学类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国民教育大学专科及以上学历，35周岁以下（其中临聘教师年龄放宽到45周岁），持初级中学教师及以上教师资格证，所学专业或取得的教师资格证任教学科与所报学科一致，具有藏语言文字表达能力（安多语）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少数民族语言类（藏语文岗位）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5</w:t>
            </w:r>
          </w:p>
        </w:tc>
        <w:tc>
          <w:tcPr>
            <w:tcW w:w="5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海晏县</w:t>
            </w:r>
          </w:p>
        </w:tc>
        <w:tc>
          <w:tcPr>
            <w:tcW w:w="6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县政府</w:t>
            </w:r>
          </w:p>
        </w:tc>
        <w:tc>
          <w:tcPr>
            <w:tcW w:w="215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"http://www.qhpta.com/html/17/2016%E5%B9%B4%E5%BA%A6%E6%B5%B7%E5%8C%97%E5%B7%9E%E4%B8%AD%E5%B0%8F%E5%AD%A6%E6%95%99%E5%B8%88%E4%BA%8B%E4%B8%9A%E5%8D%95%E4%BD%8D%E5%85%AC%E5%BC%80%E6%8B%9B%E8%81%98%E5%B7%A5%E4%BD%9C%E4%BA%BA%E5%91%98%E8%AE%A1%E5%88%92%E8%A1%A8.files/image001.gif"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90575" cy="9525"/>
                  <wp:effectExtent l="0" t="0" r="0" b="0"/>
                  <wp:docPr id="17" name="图片 17" descr="IMG_2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17" descr="IMG_272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"http://www.qhpta.com/html/17/2016%E5%B9%B4%E5%BA%A6%E6%B5%B7%E5%8C%97%E5%B7%9E%E4%B8%AD%E5%B0%8F%E5%AD%A6%E6%95%99%E5%B8%88%E4%BA%8B%E4%B8%9A%E5%8D%95%E4%BD%8D%E5%85%AC%E5%BC%80%E6%8B%9B%E8%81%98%E5%B7%A5%E4%BD%9C%E4%BA%BA%E5%91%98%E8%AE%A1%E5%88%92%E8%A1%A8.files/image002.gif"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295400" cy="9525"/>
                  <wp:effectExtent l="0" t="0" r="0" b="0"/>
                  <wp:docPr id="11" name="图片 18" descr="IMG_2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8" descr="IMG_27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eastAsia" w:ascii="仿宋_GB2312" w:hAnsi="Calibri" w:eastAsia="仿宋_GB2312" w:cs="仿宋_GB2312"/>
                <w:kern w:val="0"/>
                <w:sz w:val="20"/>
                <w:szCs w:val="20"/>
                <w:lang w:val="en-US" w:eastAsia="zh-CN" w:bidi="ar"/>
              </w:rPr>
              <w:t>县教育局</w: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"http://www.qhpta.com/html/17/2016%E5%B9%B4%E5%BA%A6%E6%B5%B7%E5%8C%97%E5%B7%9E%E4%B8%AD%E5%B0%8F%E5%AD%A6%E6%95%99%E5%B8%88%E4%BA%8B%E4%B8%9A%E5%8D%95%E4%BD%8D%E5%85%AC%E5%BC%80%E6%8B%9B%E8%81%98%E5%B7%A5%E4%BD%9C%E4%BA%BA%E5%91%98%E8%AE%A1%E5%88%92%E8%A1%A8.files/image002.gif"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1295400" cy="9525"/>
                  <wp:effectExtent l="0" t="0" r="0" b="0"/>
                  <wp:docPr id="22" name="图片 21" descr="IMG_2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1" descr="IMG_276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5400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begin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instrText xml:space="preserve">INCLUDEPICTURE \d "http://www.qhpta.com/html/17/2016%E5%B9%B4%E5%BA%A6%E6%B5%B7%E5%8C%97%E5%B7%9E%E4%B8%AD%E5%B0%8F%E5%AD%A6%E6%95%99%E5%B8%88%E4%BA%8B%E4%B8%9A%E5%8D%95%E4%BD%8D%E5%85%AC%E5%BC%80%E6%8B%9B%E8%81%98%E5%B7%A5%E4%BD%9C%E4%BA%BA%E5%91%98%E8%AE%A1%E5%88%92%E8%A1%A8.files/image001.gif" \* MERGEFORMATINET </w:instrText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separate"/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drawing>
                <wp:inline distT="0" distB="0" distL="114300" distR="114300">
                  <wp:extent cx="790575" cy="9525"/>
                  <wp:effectExtent l="0" t="0" r="0" b="0"/>
                  <wp:docPr id="8" name="图片 22" descr="IMG_2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22" descr="IMG_277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057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Calibri" w:hAnsi="Calibri" w:eastAsia="宋体" w:cs="Calibri"/>
                <w:caps w:val="0"/>
                <w:spacing w:val="0"/>
                <w:kern w:val="0"/>
                <w:sz w:val="21"/>
                <w:szCs w:val="21"/>
                <w:lang w:val="en-US" w:eastAsia="zh-CN" w:bidi="ar"/>
              </w:rPr>
              <w:fldChar w:fldCharType="end"/>
            </w:r>
          </w:p>
          <w:p>
            <w:pPr>
              <w:rPr>
                <w:rFonts w:hint="eastAsia" w:ascii="宋体" w:hAnsi="宋体" w:eastAsia="宋体" w:cs="宋体"/>
                <w:caps w:val="0"/>
                <w:spacing w:val="0"/>
                <w:lang w:eastAsia="zh-CN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22205001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初中语文教师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汉语言文学类</w:t>
            </w:r>
          </w:p>
        </w:tc>
        <w:tc>
          <w:tcPr>
            <w:tcW w:w="287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国民教育大学专科及以上学历，35周岁以下（其中临聘教师年龄放宽到45周岁），持初级中学教师及以上教师资格证，所学专业或取得的教师资格证任教学科与所报学科一致。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22205002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初中数学教师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3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数学类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22205003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初中英语教师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英语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22205004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初中历史教师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历史学类</w:t>
            </w:r>
          </w:p>
        </w:tc>
        <w:tc>
          <w:tcPr>
            <w:tcW w:w="287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中小学教师类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</w:trPr>
        <w:tc>
          <w:tcPr>
            <w:tcW w:w="445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5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63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215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caps w:val="0"/>
                <w:spacing w:val="0"/>
                <w:sz w:val="24"/>
                <w:szCs w:val="24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22205005</w:t>
            </w:r>
          </w:p>
        </w:tc>
        <w:tc>
          <w:tcPr>
            <w:tcW w:w="152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初中藏文教师</w:t>
            </w:r>
          </w:p>
        </w:tc>
        <w:tc>
          <w:tcPr>
            <w:tcW w:w="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4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藏语文</w:t>
            </w:r>
          </w:p>
        </w:tc>
        <w:tc>
          <w:tcPr>
            <w:tcW w:w="287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18"/>
                <w:szCs w:val="18"/>
                <w:lang w:val="en-US" w:eastAsia="zh-CN" w:bidi="ar"/>
              </w:rPr>
              <w:t>国民教育大学专科及以上学历，35周岁以下（其中临聘教师年龄放宽到45周岁），持初级中学教师及以上教师资格证，所学专业或取得的教师资格证任教学科与所报学科一致，具有藏语言文字表达能力（安多语）。</w:t>
            </w:r>
          </w:p>
        </w:tc>
        <w:tc>
          <w:tcPr>
            <w:tcW w:w="6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b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面向全省</w:t>
            </w:r>
          </w:p>
        </w:tc>
        <w:tc>
          <w:tcPr>
            <w:tcW w:w="8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专业技术岗位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Calibri" w:hAnsi="Calibri" w:cs="Calibri"/>
                <w:sz w:val="21"/>
                <w:szCs w:val="21"/>
              </w:rPr>
            </w:pPr>
            <w:r>
              <w:rPr>
                <w:rFonts w:hint="eastAsia" w:ascii="仿宋_GB2312" w:hAnsi="Calibri" w:eastAsia="仿宋_GB2312" w:cs="仿宋_GB2312"/>
                <w:caps w:val="0"/>
                <w:spacing w:val="0"/>
                <w:kern w:val="0"/>
                <w:sz w:val="20"/>
                <w:szCs w:val="20"/>
                <w:lang w:val="en-US" w:eastAsia="zh-CN" w:bidi="ar"/>
              </w:rPr>
              <w:t>少数民族语言类（藏语文岗位）</w:t>
            </w:r>
          </w:p>
        </w:tc>
      </w:tr>
    </w:tbl>
    <w:p/>
    <w:sectPr>
      <w:pgSz w:w="16781" w:h="23760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新宋体">
    <w:panose1 w:val="02010609030101010101"/>
    <w:charset w:val="86"/>
    <w:family w:val="auto"/>
    <w:pitch w:val="default"/>
    <w:sig w:usb0="00000003" w:usb1="080E0000" w:usb2="00000000" w:usb3="00000000" w:csb0="00040001" w:csb1="00000000"/>
  </w:font>
  <w:font w:name="楷体">
    <w:altName w:val="楷体_GB2312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;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44283F"/>
    <w:rsid w:val="4044283F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003399"/>
      <w:u w:val="none"/>
    </w:rPr>
  </w:style>
  <w:style w:type="character" w:styleId="6">
    <w:name w:val="Hyperlink"/>
    <w:basedOn w:val="3"/>
    <w:uiPriority w:val="0"/>
    <w:rPr>
      <w:color w:val="003399"/>
      <w:u w:val="none"/>
    </w:rPr>
  </w:style>
  <w:style w:type="character" w:customStyle="1" w:styleId="8">
    <w:name w:val="bds_more"/>
    <w:basedOn w:val="3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9">
    <w:name w:val="bds_more1"/>
    <w:basedOn w:val="3"/>
    <w:uiPriority w:val="0"/>
    <w:rPr>
      <w:bdr w:val="none" w:color="auto" w:sz="0" w:space="0"/>
    </w:rPr>
  </w:style>
  <w:style w:type="character" w:customStyle="1" w:styleId="10">
    <w:name w:val="bds_more2"/>
    <w:basedOn w:val="3"/>
    <w:uiPriority w:val="0"/>
    <w:rPr>
      <w:bdr w:val="none" w:color="auto" w:sz="0" w:space="0"/>
    </w:rPr>
  </w:style>
  <w:style w:type="character" w:customStyle="1" w:styleId="11">
    <w:name w:val="bds_nopic"/>
    <w:basedOn w:val="3"/>
    <w:uiPriority w:val="0"/>
  </w:style>
  <w:style w:type="character" w:customStyle="1" w:styleId="12">
    <w:name w:val="bds_nopic1"/>
    <w:basedOn w:val="3"/>
    <w:uiPriority w:val="0"/>
  </w:style>
  <w:style w:type="character" w:customStyle="1" w:styleId="13">
    <w:name w:val="bds_nopic2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2016-09-22T03:18:00Z</dcterms:created>
  <dc:creator>Administrator</dc:creator>
  <cp:lastModifiedBy>Administrator</cp:lastModifiedBy>
  <dcterms:modified xsi:type="dcterms:W3CDTF">2016-09-22T06:02:38Z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